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99EDF" w14:textId="26E17884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70D0BBA2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12BB21E7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30104BB3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7C34CF04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10F6C71D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0F2C4041" w14:textId="4FCEB5DA" w:rsidR="00F22B3F" w:rsidRPr="003346D6" w:rsidRDefault="00183BE6" w:rsidP="00D464AC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b/>
          <w:bCs/>
          <w:color w:val="0BB1AE"/>
          <w:sz w:val="32"/>
          <w:szCs w:val="32"/>
        </w:rPr>
      </w:pP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Risks &amp; Capacities Guideline</w:t>
      </w:r>
      <w:r w:rsidR="00F22B3F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</w:t>
      </w:r>
    </w:p>
    <w:p w14:paraId="69FFACFF" w14:textId="39BADB05" w:rsidR="00183BE6" w:rsidRPr="003346D6" w:rsidRDefault="00F22B3F" w:rsidP="00D464AC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color w:val="006001"/>
          <w:sz w:val="28"/>
          <w:szCs w:val="28"/>
        </w:rPr>
      </w:pP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for 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‘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Land 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U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se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&amp; Forest’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projects</w:t>
      </w:r>
      <w:r w:rsidR="00183BE6" w:rsidRPr="003346D6">
        <w:rPr>
          <w:rFonts w:ascii="Avenir Book" w:hAnsi="Avenir Book" w:cs="Arial"/>
          <w:color w:val="006001"/>
          <w:sz w:val="72"/>
          <w:szCs w:val="72"/>
        </w:rPr>
        <w:br/>
      </w:r>
      <w:r w:rsidR="00FB72BC" w:rsidRPr="003346D6">
        <w:rPr>
          <w:rFonts w:ascii="Avenir Book" w:hAnsi="Avenir Book" w:cs="Arial"/>
          <w:color w:val="006001"/>
          <w:sz w:val="28"/>
          <w:szCs w:val="28"/>
        </w:rPr>
        <w:t>..................</w:t>
      </w:r>
      <w:r w:rsidR="00183BE6" w:rsidRPr="003346D6">
        <w:rPr>
          <w:rFonts w:ascii="Avenir Book" w:hAnsi="Avenir Book" w:cs="Arial"/>
          <w:color w:val="006001"/>
          <w:sz w:val="28"/>
          <w:szCs w:val="28"/>
        </w:rPr>
        <w:t>….</w:t>
      </w:r>
      <w:r w:rsidR="00FB72BC" w:rsidRPr="003346D6">
        <w:rPr>
          <w:rFonts w:ascii="Avenir Book" w:hAnsi="Avenir Book" w:cs="Arial"/>
          <w:color w:val="006001"/>
          <w:sz w:val="28"/>
          <w:szCs w:val="28"/>
        </w:rPr>
        <w:t>.........</w:t>
      </w:r>
      <w:r w:rsidR="00183BE6" w:rsidRPr="003346D6">
        <w:rPr>
          <w:rFonts w:ascii="Avenir Book" w:hAnsi="Avenir Book" w:cs="Arial"/>
          <w:color w:val="006001"/>
          <w:sz w:val="28"/>
          <w:szCs w:val="28"/>
        </w:rPr>
        <w:t>..</w:t>
      </w:r>
    </w:p>
    <w:p w14:paraId="558E11FB" w14:textId="24F9D2FE" w:rsidR="00183BE6" w:rsidRPr="003346D6" w:rsidRDefault="005059BD" w:rsidP="003346D6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color w:val="7F7F7F" w:themeColor="text1" w:themeTint="80"/>
          <w:sz w:val="20"/>
          <w:szCs w:val="20"/>
        </w:rPr>
      </w:pPr>
      <w:r w:rsidRPr="003346D6">
        <w:rPr>
          <w:rFonts w:ascii="Avenir Book" w:hAnsi="Avenir Book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84F65" wp14:editId="5D0785D4">
                <wp:simplePos x="0" y="0"/>
                <wp:positionH relativeFrom="column">
                  <wp:posOffset>-798195</wp:posOffset>
                </wp:positionH>
                <wp:positionV relativeFrom="page">
                  <wp:posOffset>5444490</wp:posOffset>
                </wp:positionV>
                <wp:extent cx="7574280" cy="0"/>
                <wp:effectExtent l="0" t="25400" r="20320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8pt,428.7pt" to="533.6pt,4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" strokecolor="#404040 [2429]" strokeweight="6pt">
                <w10:wrap anchory="page"/>
              </v:line>
            </w:pict>
          </mc:Fallback>
        </mc:AlternateConten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>Version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  <w:t xml:space="preserve">1.0 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br/>
        <w:t>Valid since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3346D6">
        <w:rPr>
          <w:rFonts w:ascii="Avenir Book" w:hAnsi="Avenir Book" w:cs="Arial"/>
          <w:color w:val="7F7F7F" w:themeColor="text1" w:themeTint="80"/>
          <w:sz w:val="20"/>
          <w:szCs w:val="20"/>
        </w:rPr>
        <w:t>July 2017</w:t>
      </w:r>
      <w:r w:rsidR="00183BE6" w:rsidRPr="003346D6">
        <w:rPr>
          <w:rFonts w:ascii="Avenir Book" w:hAnsi="Avenir Book"/>
        </w:rPr>
        <w:br w:type="page"/>
      </w:r>
    </w:p>
    <w:p w14:paraId="15B48F57" w14:textId="426C5B48" w:rsidR="00787E48" w:rsidRPr="003346D6" w:rsidRDefault="000C64CE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sz w:val="28"/>
        </w:rPr>
      </w:pPr>
      <w:r w:rsidRPr="003346D6">
        <w:rPr>
          <w:rFonts w:ascii="Avenir Book" w:hAnsi="Avenir Book"/>
          <w:b w:val="0"/>
          <w:bCs w:val="0"/>
        </w:rPr>
        <w:lastRenderedPageBreak/>
        <w:br/>
      </w:r>
      <w:r w:rsidR="003346D6" w:rsidRPr="003346D6">
        <w:rPr>
          <w:rFonts w:ascii="Avenir Book" w:hAnsi="Avenir Book"/>
          <w:color w:val="0BB1AE"/>
          <w:sz w:val="28"/>
        </w:rPr>
        <w:t>INTRODUCTION</w:t>
      </w:r>
    </w:p>
    <w:p w14:paraId="4A6511A0" w14:textId="77777777" w:rsidR="00EE27B4" w:rsidRPr="003346D6" w:rsidRDefault="00EE27B4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4AEBA7EA" w14:textId="7ADB8424" w:rsidR="000A7423" w:rsidRPr="003346D6" w:rsidRDefault="000C64CE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Risk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&amp; Capacities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’ guideline 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is used to assess performance risks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related to the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project’s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non-delivery or reversal of greenhouse gas benefits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 It does not consider other risks (e.g.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social impacts or environmental risks), which remain covered in the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Gold Standard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Do-No-Harm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assessment instead.</w:t>
      </w:r>
    </w:p>
    <w:p w14:paraId="708B1006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440FFBD" w14:textId="628121D6" w:rsidR="00C248F2" w:rsidRDefault="00C248F2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HOW TO READ THE DOCUMENT</w:t>
      </w:r>
    </w:p>
    <w:p w14:paraId="51F6B265" w14:textId="77777777" w:rsidR="003346D6" w:rsidRPr="003346D6" w:rsidRDefault="003346D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A9B1E3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Dashed underlined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words are defined in the section ‘I. Definitions’.</w:t>
      </w:r>
    </w:p>
    <w:p w14:paraId="1BE3B58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  <w:t xml:space="preserve">Italics are used to improve the readability and understanding. </w:t>
      </w:r>
    </w:p>
    <w:p w14:paraId="09B875D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  <w:t>Shall indicates requirements that must be followed in order to conform.</w:t>
      </w:r>
    </w:p>
    <w:p w14:paraId="6A30E340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0FE2FE3" w14:textId="77777777" w:rsidR="00DE7D5B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APPLICABILITY</w:t>
      </w:r>
    </w:p>
    <w:p w14:paraId="3818F591" w14:textId="5913DDCD" w:rsidR="00FB72BC" w:rsidRPr="003346D6" w:rsidRDefault="00FB72BC" w:rsidP="00FB72B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guideline shall be applied by all Gold Standard ‘Land Use &amp; Forests’ projects, including smallholder and microscale projects.</w:t>
      </w:r>
    </w:p>
    <w:p w14:paraId="0C226D56" w14:textId="0026B359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50139BA" w14:textId="77777777" w:rsidR="00FB72BC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PURPOSE</w:t>
      </w:r>
    </w:p>
    <w:p w14:paraId="1FC9284D" w14:textId="4B1097FF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risk guideline is included to ensure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owners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(particularly those with less experience of G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old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tandard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of implementing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Land Use &amp; Forests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projects) fully consider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risks and to articulate these in a clear and transparent manner.  It also encourages thought on proposed mitigation and timing thereof.</w:t>
      </w:r>
    </w:p>
    <w:p w14:paraId="031BE453" w14:textId="77777777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 </w:t>
      </w:r>
    </w:p>
    <w:p w14:paraId="5087E61F" w14:textId="0DA070F7" w:rsidR="001C3143" w:rsidRPr="003346D6" w:rsidRDefault="001C3143" w:rsidP="003346D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It is further intended to identify high risk activities where little or no risk mitigation has been proposed and/or implemented.  This will inform the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Gold Standard s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ecretariat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T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echnical Advisory Committee (T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AC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)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when deciding upon Gold Standard c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ertification.</w:t>
      </w:r>
    </w:p>
    <w:p w14:paraId="56A3DC30" w14:textId="77777777" w:rsidR="00FB72BC" w:rsidRPr="003346D6" w:rsidRDefault="00FB72BC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34B1FF8" w14:textId="77777777" w:rsidR="00FB72BC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ASSURANCE</w:t>
      </w:r>
    </w:p>
    <w:p w14:paraId="08941965" w14:textId="018F581B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role of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Gold Standard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in checking this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FB72B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isk </w:t>
      </w:r>
      <w:r w:rsidR="00FB72B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uideline also requires clarification given the above position.  It is proposed that the role of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should be:</w:t>
      </w:r>
    </w:p>
    <w:p w14:paraId="0ECF98FB" w14:textId="2CE1590E" w:rsidR="00C667A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Checking that the guideline has been completed to a reasonable level of detail and that the weightings appl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ied are also reasonable, </w:t>
      </w:r>
      <w:r w:rsidR="00C667A3" w:rsidRPr="003346D6">
        <w:rPr>
          <w:rFonts w:ascii="Avenir Book" w:eastAsia="Times New Roman" w:hAnsi="Avenir Book" w:cs="Calibri"/>
          <w:color w:val="808080" w:themeColor="background1" w:themeShade="80"/>
          <w:sz w:val="20"/>
          <w:lang w:eastAsia="ar-SA"/>
        </w:rPr>
        <w:t>AND</w:t>
      </w:r>
    </w:p>
    <w:p w14:paraId="22DF341B" w14:textId="27FABA1F" w:rsidR="00C667A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Cross-checking any major risks perceived by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either in desk review or fi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eld visit against the guideline, </w:t>
      </w:r>
      <w:r w:rsidR="00C667A3" w:rsidRPr="003346D6">
        <w:rPr>
          <w:rFonts w:ascii="Avenir Book" w:eastAsia="Times New Roman" w:hAnsi="Avenir Book" w:cs="Calibri"/>
          <w:color w:val="808080" w:themeColor="background1" w:themeShade="80"/>
          <w:sz w:val="20"/>
          <w:lang w:eastAsia="ar-SA"/>
        </w:rPr>
        <w:t>AND</w:t>
      </w:r>
    </w:p>
    <w:p w14:paraId="2CBA891E" w14:textId="2783F8E0" w:rsidR="001C314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Checking that any mitigation measures proposed by the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a given time period are in place.</w:t>
      </w:r>
    </w:p>
    <w:p w14:paraId="0B2B0E02" w14:textId="77777777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 </w:t>
      </w:r>
    </w:p>
    <w:p w14:paraId="34E36921" w14:textId="6A8F7B3C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These may lead to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Corrective Action Requests (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CARs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(absence of completion of form or any perceived risk being missed) or F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orward Action Request (F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ARs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(for example mitigation proposed not in place where impacts are low).</w:t>
      </w:r>
    </w:p>
    <w:p w14:paraId="36C2FCF1" w14:textId="716E7E5E" w:rsidR="00F54E57" w:rsidRPr="003346D6" w:rsidRDefault="00F54E57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br w:type="page"/>
      </w:r>
    </w:p>
    <w:p w14:paraId="36F2CDAA" w14:textId="77777777" w:rsidR="00F54E57" w:rsidRPr="003346D6" w:rsidRDefault="00F54E5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333AD64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4D959566" w14:textId="0AACA47D" w:rsidR="00787E48" w:rsidRPr="003346D6" w:rsidRDefault="000A7423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</w:t>
      </w:r>
      <w:r w:rsidR="005C25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guideline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applies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scoring system tha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 assesses </w:t>
      </w:r>
      <w:r w:rsidR="00C1718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pre-defined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categories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determines whether 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risks of a 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are acceptable</w:t>
      </w:r>
      <w:r w:rsidR="00AB77BF"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footnoteReference w:id="2"/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G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old Standard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whether mitigation measures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be adopted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risk scoring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system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provides the structure for a broad and objective risk analysis and thus allows comparable assessment of risks among all </w:t>
      </w:r>
      <w:r w:rsidR="000720A5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land-use 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types.</w:t>
      </w:r>
    </w:p>
    <w:p w14:paraId="02C15695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E913847" w14:textId="0E7D73AF" w:rsidR="005E2207" w:rsidRPr="003346D6" w:rsidRDefault="005E220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scoring system is based on a transparent quantitative approach that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assigns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scores for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‘h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‘m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edium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‘l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ow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risk,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based on defined thresholds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 range of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categor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‘h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rating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indicates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that the 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respective risks are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not acceptable to Gold Standard</w:t>
      </w:r>
      <w:r w:rsidR="002C540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without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mitigation measures</w:t>
      </w:r>
      <w:r w:rsidR="002C540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</w:p>
    <w:p w14:paraId="4E235364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22AD575" w14:textId="66A0451C" w:rsidR="007A36E8" w:rsidRPr="003346D6" w:rsidRDefault="00226FB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guideline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define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50FD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five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major risk categories that influence the long-term implementation of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</w:p>
    <w:p w14:paraId="43825E7B" w14:textId="22FAFD6D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Natural Disturbance risks</w:t>
      </w:r>
    </w:p>
    <w:p w14:paraId="736C14C4" w14:textId="2694B62A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Political risks</w:t>
      </w:r>
    </w:p>
    <w:p w14:paraId="047AF23E" w14:textId="434C0FE4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Project Management risks</w:t>
      </w:r>
    </w:p>
    <w:p w14:paraId="785204DB" w14:textId="4500F74E" w:rsidR="007A36E8" w:rsidRPr="003346D6" w:rsidRDefault="00B12706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Financial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risks</w:t>
      </w:r>
    </w:p>
    <w:p w14:paraId="2F87E1AB" w14:textId="0AE92462" w:rsidR="006C37D8" w:rsidRPr="003346D6" w:rsidRDefault="006C37D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Market risks</w:t>
      </w:r>
    </w:p>
    <w:p w14:paraId="4A8CCBCF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428EDE9" w14:textId="7D914EE6" w:rsidR="00A60EE2" w:rsidRPr="003346D6" w:rsidRDefault="00A60EE2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Each category is further sub-divided into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several risk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sub-categories.  </w:t>
      </w:r>
    </w:p>
    <w:p w14:paraId="11D907E1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513BCFB2" w14:textId="2E3B7E82" w:rsidR="00D22AA7" w:rsidRPr="003346D6" w:rsidRDefault="0057025B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risks scoring system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combine</w:t>
      </w:r>
      <w:r w:rsidR="00483B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three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factors that determine the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overall risk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per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sub-category:  </w:t>
      </w:r>
    </w:p>
    <w:p w14:paraId="7E9BC783" w14:textId="27B73B78" w:rsidR="00D22AA7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probability </w:t>
      </w:r>
      <w:r w:rsidR="00552F4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of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 damaging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occur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refers to the question 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“h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ow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likely is a certain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occur over the project 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 xml:space="preserve">crediting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period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“</w:t>
      </w:r>
      <w:r w:rsidR="002C527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3941E35A" w14:textId="4D894F62" w:rsidR="00D22AA7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8028A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impact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a damaging event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on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carbon pools (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crops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trees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 soil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 and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related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greenhouse gas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emission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: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indicates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</w:t>
      </w:r>
      <w:r w:rsidR="00530D6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power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of a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n event of a </w:t>
      </w:r>
      <w:r w:rsidR="00530D6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specific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sub-category to destroy or to harm carbon pools</w:t>
      </w:r>
      <w:r w:rsidR="002C527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2FBBC9CA" w14:textId="428CEBA4" w:rsidR="00B12706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he spatia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 scale of a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damaging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0C0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relate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EE0C0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to whether the event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affects the entire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area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only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parts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there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of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523918E8" w14:textId="77777777" w:rsidR="00B12706" w:rsidRPr="003346D6" w:rsidRDefault="00B1270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067CE7A9" w14:textId="7A9127AD" w:rsidR="00D776B6" w:rsidRPr="003346D6" w:rsidRDefault="0043617D" w:rsidP="00D776B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For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every 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sub-category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factor probability is rated high (Score 3), medium (Score 2), low (Score 1), or not applicable (</w:t>
      </w:r>
      <w:r w:rsidR="003B47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Score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0) and justification for the rating shall be provided by the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</w:p>
    <w:p w14:paraId="76AA63A1" w14:textId="77777777" w:rsidR="00D776B6" w:rsidRPr="003346D6" w:rsidRDefault="00D776B6" w:rsidP="00D776B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3CA121B5" w14:textId="0313A436" w:rsidR="00EE27B4" w:rsidRPr="003346D6" w:rsidRDefault="00D776B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For every sub-category, the risk factors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impact and scale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is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rated</w:t>
      </w:r>
      <w:r w:rsidR="00A2172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Score 3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</w:t>
      </w:r>
      <w:r w:rsidR="00A56D8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edium (Score 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2)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low (Score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1)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893C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justification for the rating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be </w:t>
      </w:r>
      <w:r w:rsidR="00893C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provided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by the 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</w:p>
    <w:p w14:paraId="0C96E942" w14:textId="77777777" w:rsidR="00EE27B4" w:rsidRPr="003346D6" w:rsidRDefault="00EE27B4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0265D6A8" w14:textId="1BC8D3CB" w:rsidR="007600F9" w:rsidRPr="003346D6" w:rsidRDefault="003B47E8" w:rsidP="00F54E57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scores shall be selected based on the long-term implementation risk of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0271CED8" w14:textId="77777777" w:rsidR="00F54E57" w:rsidRPr="003346D6" w:rsidRDefault="00F54E57" w:rsidP="00F54E57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5F975ACF" w14:textId="70942FF0" w:rsidR="00EE27B4" w:rsidRPr="003346D6" w:rsidRDefault="00B54DAA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hese factors are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multiplied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reflect the actual risk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the sub-category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</w:t>
      </w:r>
      <w:r w:rsidR="005627C5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overall performance of 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In other words, if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e.g.,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fire probability is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(score of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2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)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its impact on the trees 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is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destructive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/high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(score of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3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combined </w:t>
      </w:r>
      <w:r w:rsidR="008557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risk would require a mitigation measure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 However, the scale of this event is decisive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here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fire probability and its</w:t>
      </w:r>
      <w:r w:rsidR="008557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high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impact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would not reach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325B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2325B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overall risk rating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if 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event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effects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only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 small part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special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scale)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of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area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(score of 1)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and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thus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does not lead to significant reversal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sequestered carbon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overall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(total score of 6)</w:t>
      </w:r>
      <w:r w:rsidR="000C3DD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2CFE1CEC" w14:textId="77777777" w:rsidR="003346D6" w:rsidRDefault="003346D6" w:rsidP="003346D6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49494EB" w14:textId="117ABF00" w:rsidR="00BC4169" w:rsidRPr="003346D6" w:rsidRDefault="00C17183" w:rsidP="003346D6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multiplication of probability, impact and scale leads to a score between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0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27. </w:t>
      </w:r>
    </w:p>
    <w:p w14:paraId="10ED1C9A" w14:textId="3AD64992" w:rsidR="00BC4169" w:rsidRPr="003346D6" w:rsidRDefault="00055044" w:rsidP="00D464AC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core </w:t>
      </w:r>
      <w:r w:rsidR="00866B9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0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- 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6</w:t>
      </w:r>
      <w:r w:rsidR="00662B4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designates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which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mitigation measures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are not mandatory under G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old Standard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(though still 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recommend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ed)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5DC8F2DE" w14:textId="53D85DA6" w:rsidR="00BC4169" w:rsidRPr="003346D6" w:rsidRDefault="00BC4169" w:rsidP="00D464AC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ore 7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-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27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indicates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that risk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are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not acceptable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mitigation measures are required in order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pass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Gold Standard risk assessment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</w:p>
    <w:p w14:paraId="60626275" w14:textId="77777777" w:rsidR="00BC4169" w:rsidRPr="003346D6" w:rsidRDefault="00BC4169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C6E9D24" w14:textId="13027F21" w:rsidR="00C44852" w:rsidRPr="003346D6" w:rsidRDefault="0043617D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Note that risks are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initially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assessed without taking into account mitigation measures (present or planned)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After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adequate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mitigation measures are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defined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corrected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score (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taking into account the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mitigation measures) 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lead to risk score of 6</w:t>
      </w:r>
      <w:r w:rsidR="00282B5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lower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43677D9C" w14:textId="77777777" w:rsidR="00250FD7" w:rsidRPr="003346D6" w:rsidRDefault="00250FD7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D6AEB72" w14:textId="31E1B673" w:rsidR="002F1FDB" w:rsidRPr="003346D6" w:rsidRDefault="00250FD7" w:rsidP="002F1FDB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may use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any type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creditable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information to support his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statements, including but not limited to scientific report, studies, </w:t>
      </w:r>
      <w:r w:rsidR="005724D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historic data,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pictures, maps, credible websites, </w:t>
      </w:r>
      <w:r w:rsidR="003A518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aerial imagery, CVs, legal documents,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etc.</w:t>
      </w:r>
    </w:p>
    <w:p w14:paraId="51548741" w14:textId="79D74F26" w:rsidR="00F667B9" w:rsidRPr="003346D6" w:rsidRDefault="00F667B9" w:rsidP="00D464AC">
      <w:pPr>
        <w:spacing w:after="0" w:line="276" w:lineRule="auto"/>
        <w:rPr>
          <w:rFonts w:ascii="Avenir Book" w:hAnsi="Avenir Book"/>
          <w:color w:val="000000" w:themeColor="text1"/>
          <w:sz w:val="22"/>
          <w:szCs w:val="22"/>
          <w:lang w:val="en-US"/>
        </w:rPr>
        <w:sectPr w:rsidR="00F667B9" w:rsidRPr="003346D6" w:rsidSect="00F667B9">
          <w:headerReference w:type="default" r:id="rId9"/>
          <w:footerReference w:type="even" r:id="rId10"/>
          <w:footerReference w:type="default" r:id="rId11"/>
          <w:pgSz w:w="11900" w:h="16820"/>
          <w:pgMar w:top="1418" w:right="1247" w:bottom="1418" w:left="1247" w:header="567" w:footer="244" w:gutter="0"/>
          <w:cols w:space="708"/>
        </w:sectPr>
      </w:pPr>
    </w:p>
    <w:p w14:paraId="0C262387" w14:textId="77777777" w:rsidR="00BC4169" w:rsidRPr="003346D6" w:rsidRDefault="00BC4169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sz w:val="10"/>
          <w:szCs w:val="36"/>
        </w:rPr>
      </w:pPr>
    </w:p>
    <w:p w14:paraId="32D5B6AF" w14:textId="29F6F22F" w:rsidR="00D22AA7" w:rsidRPr="003346D6" w:rsidRDefault="00BC4169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color w:val="0BB1AE"/>
          <w:szCs w:val="36"/>
        </w:rPr>
      </w:pPr>
      <w:r w:rsidRPr="003346D6">
        <w:rPr>
          <w:rFonts w:ascii="Avenir Book" w:hAnsi="Avenir Book"/>
          <w:b w:val="0"/>
          <w:bCs w:val="0"/>
          <w:color w:val="0BB1AE"/>
          <w:szCs w:val="36"/>
        </w:rPr>
        <w:t>R</w:t>
      </w:r>
      <w:r w:rsidR="004E64EF" w:rsidRPr="003346D6">
        <w:rPr>
          <w:rFonts w:ascii="Avenir Book" w:hAnsi="Avenir Book"/>
          <w:b w:val="0"/>
          <w:bCs w:val="0"/>
          <w:color w:val="0BB1AE"/>
          <w:szCs w:val="36"/>
        </w:rPr>
        <w:t xml:space="preserve">isk scoring systems </w:t>
      </w:r>
    </w:p>
    <w:p w14:paraId="4554AE79" w14:textId="77777777" w:rsidR="00BC4169" w:rsidRPr="003346D6" w:rsidRDefault="00BC4169" w:rsidP="00D464AC">
      <w:pPr>
        <w:spacing w:after="0"/>
        <w:rPr>
          <w:rFonts w:ascii="Avenir Book" w:hAnsi="Avenir Book"/>
        </w:rPr>
      </w:pPr>
    </w:p>
    <w:tbl>
      <w:tblPr>
        <w:tblW w:w="1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142"/>
        <w:gridCol w:w="11571"/>
      </w:tblGrid>
      <w:tr w:rsidR="00C16031" w:rsidRPr="003346D6" w14:paraId="23BA3E6B" w14:textId="77777777" w:rsidTr="003346D6">
        <w:trPr>
          <w:trHeight w:val="61"/>
        </w:trPr>
        <w:tc>
          <w:tcPr>
            <w:tcW w:w="2142" w:type="dxa"/>
            <w:shd w:val="clear" w:color="auto" w:fill="0BB1AE"/>
            <w:hideMark/>
          </w:tcPr>
          <w:p w14:paraId="56A25986" w14:textId="5740D770" w:rsidR="00C16031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1571" w:type="dxa"/>
            <w:shd w:val="clear" w:color="auto" w:fill="0BB1AE"/>
            <w:noWrap/>
            <w:hideMark/>
          </w:tcPr>
          <w:p w14:paraId="2D5151C2" w14:textId="009F9787" w:rsidR="00C16031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Unless otherwise stated below, the risk classification and scoring described in this table applies to all sub-categories.</w:t>
            </w:r>
          </w:p>
        </w:tc>
      </w:tr>
      <w:tr w:rsidR="00A16044" w:rsidRPr="003346D6" w14:paraId="63BFDF0A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3CBB30D8" w14:textId="0788F4B1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2C1FEAAB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High (Score 3): Event is expected to occur once or more in 10 years</w:t>
            </w:r>
          </w:p>
          <w:p w14:paraId="5F7A6DB6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Medium (Score 2): Event is expected to occur once in 11-20 years</w:t>
            </w:r>
          </w:p>
          <w:p w14:paraId="76CFDAA2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Low (Score 1):  Event is expected to occur less than once every 20 years</w:t>
            </w:r>
          </w:p>
          <w:p w14:paraId="744DB258" w14:textId="0A07964C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Not applicable (Score 0): Event is expected to not occur during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crediting period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.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A16044" w:rsidRPr="003346D6" w14:paraId="72131C87" w14:textId="77777777" w:rsidTr="00F450EF">
        <w:trPr>
          <w:trHeight w:val="525"/>
        </w:trPr>
        <w:tc>
          <w:tcPr>
            <w:tcW w:w="2142" w:type="dxa"/>
            <w:shd w:val="clear" w:color="auto" w:fill="auto"/>
          </w:tcPr>
          <w:p w14:paraId="64033BA3" w14:textId="62E9042C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1571" w:type="dxa"/>
            <w:shd w:val="clear" w:color="auto" w:fill="auto"/>
            <w:noWrap/>
          </w:tcPr>
          <w:p w14:paraId="20520838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High (Score 3): Event is expected to fully destroy the products / greenhouse gas benefits, AND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  <w:t>Products / greenhouse gas benefits are not expected to recover without intervention.</w:t>
            </w:r>
          </w:p>
          <w:p w14:paraId="061205F8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Medium (Score 2): Event is expected to harm the products / greenhouse gas benefits, but do not lead to full destruction, AND</w:t>
            </w:r>
          </w:p>
          <w:p w14:paraId="7C7BA25A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Products / greenhouse gas benefits are expected to recover without intervention in more than 5 years from the current levels. </w:t>
            </w:r>
          </w:p>
          <w:p w14:paraId="2E105DCB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Low (Score 1):  Event is expected to harm the products / greenhouse gas benefits, but do not lead to full destruction, AND</w:t>
            </w:r>
          </w:p>
          <w:p w14:paraId="6B13CFAD" w14:textId="14B2935D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Products / greenhouse gas benefits are expected to recover without intervention in less than 5 years based on the current levels.</w:t>
            </w:r>
            <w:r w:rsidR="004256AF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A16044" w:rsidRPr="003346D6" w14:paraId="635FB5D2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137B80A0" w14:textId="69CF2D5A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Scale of risk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4C0BBD65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High (Score 3): Event is expected to affect more than 50 %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  <w:p w14:paraId="796DB483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Medium (Score 2): Event is expected to affect between 5 % and 50 %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  <w:p w14:paraId="040232B3" w14:textId="7299D742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Low (Score 1):  Event is expected to affect less than 5 % of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</w:tc>
      </w:tr>
      <w:tr w:rsidR="00A16044" w:rsidRPr="003346D6" w14:paraId="09823352" w14:textId="77777777" w:rsidTr="00F450EF">
        <w:trPr>
          <w:trHeight w:val="525"/>
        </w:trPr>
        <w:tc>
          <w:tcPr>
            <w:tcW w:w="2142" w:type="dxa"/>
            <w:shd w:val="clear" w:color="auto" w:fill="auto"/>
          </w:tcPr>
          <w:p w14:paraId="1FA74BDA" w14:textId="62F7974B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11571" w:type="dxa"/>
            <w:shd w:val="clear" w:color="auto" w:fill="auto"/>
            <w:noWrap/>
          </w:tcPr>
          <w:p w14:paraId="4F741587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Multiplication of probability, impact and scale leads to a score 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 xml:space="preserve">of the 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u w:val="dotted"/>
                <w:lang w:val="en-US"/>
              </w:rPr>
              <w:t>project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.</w:t>
            </w:r>
          </w:p>
          <w:p w14:paraId="336AAA7E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Min. score: 0        Max. score: 27</w:t>
            </w:r>
          </w:p>
          <w:p w14:paraId="1E1B846F" w14:textId="305E35B3" w:rsidR="00A16044" w:rsidRPr="003346D6" w:rsidRDefault="004256AF" w:rsidP="00F450EF">
            <w:pPr>
              <w:keepNext/>
              <w:keepLines/>
              <w:spacing w:after="0"/>
              <w:jc w:val="left"/>
              <w:outlineLvl w:val="4"/>
              <w:rPr>
                <w:rFonts w:ascii="Avenir Book" w:eastAsia="MS Gothic" w:hAnsi="Avenir Book"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br/>
            </w:r>
            <w:r w:rsidR="00A16044"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This score determines the need for risk mitigation measure:</w:t>
            </w:r>
          </w:p>
          <w:p w14:paraId="20B455F1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Score 7 or higher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: Risk not acceptable, mitigation measures obligatory</w:t>
            </w:r>
          </w:p>
          <w:p w14:paraId="7015A5B0" w14:textId="2BA84CDF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Score 6 or lower: mitigation measures not required, but recommended</w:t>
            </w:r>
          </w:p>
        </w:tc>
      </w:tr>
      <w:tr w:rsidR="00A16044" w:rsidRPr="003346D6" w14:paraId="4C943A11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671E53FC" w14:textId="6D848C2B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11024057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Depending on the total risk score, mitigation measures shall be described. </w:t>
            </w:r>
          </w:p>
          <w:p w14:paraId="1188EA61" w14:textId="7B4C1212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This shall include a description of which risks / risk factor are addressed and a justification on how the risks are reduced to a total score of 6 or lower.</w:t>
            </w:r>
            <w:r w:rsidR="004256AF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</w:tbl>
    <w:p w14:paraId="01B5C2DB" w14:textId="6C948233" w:rsidR="00571ED8" w:rsidRPr="003346D6" w:rsidRDefault="004256AF" w:rsidP="00A16044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color w:val="auto"/>
        </w:rPr>
      </w:pPr>
      <w:r w:rsidRPr="003346D6">
        <w:rPr>
          <w:rFonts w:ascii="Avenir Book" w:hAnsi="Avenir Book"/>
          <w:b w:val="0"/>
          <w:bCs w:val="0"/>
        </w:rPr>
        <w:br/>
      </w:r>
      <w:r w:rsidR="00F667B9" w:rsidRPr="003346D6">
        <w:rPr>
          <w:rFonts w:ascii="Avenir Book" w:hAnsi="Avenir Book"/>
          <w:b w:val="0"/>
          <w:bCs w:val="0"/>
          <w:color w:val="0BB1AE"/>
        </w:rPr>
        <w:t>Risk</w:t>
      </w:r>
      <w:r w:rsidR="00571ED8" w:rsidRPr="003346D6">
        <w:rPr>
          <w:rFonts w:ascii="Avenir Book" w:hAnsi="Avenir Book"/>
          <w:b w:val="0"/>
          <w:bCs w:val="0"/>
          <w:color w:val="0BB1AE"/>
        </w:rPr>
        <w:t xml:space="preserve"> and Capacitites</w:t>
      </w:r>
      <w:r w:rsidR="00F667B9" w:rsidRPr="003346D6">
        <w:rPr>
          <w:rFonts w:ascii="Avenir Book" w:hAnsi="Avenir Book"/>
          <w:b w:val="0"/>
          <w:bCs w:val="0"/>
          <w:color w:val="0BB1AE"/>
        </w:rPr>
        <w:t xml:space="preserve"> categories </w:t>
      </w:r>
      <w:r w:rsidR="00571ED8" w:rsidRPr="003346D6">
        <w:rPr>
          <w:rFonts w:ascii="Avenir Book" w:hAnsi="Avenir Book"/>
          <w:b w:val="0"/>
          <w:bCs w:val="0"/>
          <w:color w:val="0BB1AE"/>
        </w:rPr>
        <w:t>and scoring</w:t>
      </w:r>
    </w:p>
    <w:p w14:paraId="4193626F" w14:textId="77777777" w:rsidR="002F1FDB" w:rsidRPr="003346D6" w:rsidRDefault="002F1FDB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A932AA" w:rsidRPr="003346D6" w14:paraId="737E4342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76894E" w14:textId="34EAF163" w:rsidR="00A932AA" w:rsidRPr="003346D6" w:rsidRDefault="004256AF" w:rsidP="004256AF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 xml:space="preserve">1.  </w:t>
            </w:r>
            <w:r w:rsidR="00A932AA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Natural Disturbance</w:t>
            </w:r>
          </w:p>
        </w:tc>
      </w:tr>
      <w:tr w:rsidR="00A932AA" w:rsidRPr="003346D6" w14:paraId="54CF0FB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DE73795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A4C2BAB" w14:textId="71EE9C40" w:rsidR="00A932AA" w:rsidRPr="003346D6" w:rsidRDefault="00A932AA" w:rsidP="004256AF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1.1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Fire Damage</w:t>
            </w:r>
          </w:p>
        </w:tc>
        <w:tc>
          <w:tcPr>
            <w:tcW w:w="979" w:type="dxa"/>
            <w:shd w:val="clear" w:color="auto" w:fill="0BB1AE"/>
          </w:tcPr>
          <w:p w14:paraId="1733FF1D" w14:textId="77288EF8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  <w:r w:rsidR="00AC0397" w:rsidRPr="003346D6">
              <w:rPr>
                <w:rStyle w:val="FootnoteReference"/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footnoteReference w:id="3"/>
            </w:r>
          </w:p>
        </w:tc>
        <w:tc>
          <w:tcPr>
            <w:tcW w:w="1197" w:type="dxa"/>
            <w:shd w:val="clear" w:color="auto" w:fill="0BB1AE"/>
          </w:tcPr>
          <w:p w14:paraId="40CEB3A8" w14:textId="536ED3ED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  <w:r w:rsidR="00AC0397" w:rsidRPr="003346D6">
              <w:rPr>
                <w:rStyle w:val="FootnoteReference"/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footnoteReference w:id="4"/>
            </w:r>
          </w:p>
        </w:tc>
      </w:tr>
      <w:tr w:rsidR="00A932AA" w:rsidRPr="003346D6" w14:paraId="0DCA191E" w14:textId="77777777" w:rsidTr="003346D6">
        <w:trPr>
          <w:trHeight w:val="570"/>
        </w:trPr>
        <w:tc>
          <w:tcPr>
            <w:tcW w:w="1308" w:type="dxa"/>
            <w:shd w:val="clear" w:color="000000" w:fill="D9D9D9"/>
            <w:hideMark/>
          </w:tcPr>
          <w:p w14:paraId="269BD274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2E56B3B" w14:textId="22095C94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64F8E06" w14:textId="2338E9A5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50862FB" w14:textId="59683376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29265975" w14:textId="77777777" w:rsidTr="004256AF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D3256E3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F3C04C7" w14:textId="1D4BE812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C90169E" w14:textId="0D8B0B83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EC07A73" w14:textId="2A456BAB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41E964D5" w14:textId="77777777" w:rsidTr="004256AF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F42A283" w14:textId="45EDD2D2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Scale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br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of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the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A616097" w14:textId="5FB57291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4C37B5E" w14:textId="4440591C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A607806" w14:textId="73A766C7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68986E5E" w14:textId="77777777" w:rsidTr="004256AF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1CE1360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9CA151A" w14:textId="431A8AAD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A932AA" w:rsidRPr="003346D6" w14:paraId="373672AB" w14:textId="77777777" w:rsidTr="004256AF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ACF09E1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3BACEA3" w14:textId="4217B99F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0960B26" w14:textId="781ED7CD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18DC525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16D118C0" w14:textId="051C34F7" w:rsidR="00A932AA" w:rsidRPr="003346D6" w:rsidRDefault="00A932AA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628A4E0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64BBBD77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75C8DE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EAB7364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160581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81F7C36" w14:textId="370FBDBC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1.2 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Wind damage (e.g. hurricanes, typhoon)</w:t>
            </w:r>
          </w:p>
        </w:tc>
        <w:tc>
          <w:tcPr>
            <w:tcW w:w="979" w:type="dxa"/>
            <w:shd w:val="clear" w:color="auto" w:fill="0BB1AE"/>
          </w:tcPr>
          <w:p w14:paraId="2AECFD02" w14:textId="074B28A8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0B303F3" w14:textId="69637265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1A1B29" w:rsidRPr="003346D6" w14:paraId="36BA058A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276B5A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F24420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D04F4E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23357B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403FC447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973602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A3D0DB6" w14:textId="74F81506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343F2E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0C9940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04390C0E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959B06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0D26798" w14:textId="384FDD22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2DD00D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375408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3E21EEED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B90317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5C6FE99" w14:textId="29E13E4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075150B1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6D7CE8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01B792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9045C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0AD5EEA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5F969CC9" w14:textId="6C24ADA6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E5E43CD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7E30E46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EA43FCF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BB2E542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34B8301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1919E45C" w14:textId="345835AB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1.3 Animals (e.g. domestic or wild animals encroachment)</w:t>
            </w:r>
          </w:p>
        </w:tc>
        <w:tc>
          <w:tcPr>
            <w:tcW w:w="979" w:type="dxa"/>
            <w:shd w:val="clear" w:color="auto" w:fill="0BB1AE"/>
          </w:tcPr>
          <w:p w14:paraId="115A5685" w14:textId="2EE7586C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51B5EF87" w14:textId="7C37E4A2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BE77381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911FF4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27BFD2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9AB5BE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DF21A4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1E361B9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94707E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5074CCA" w14:textId="4D57F6C0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24199E6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5DD9D2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BC010B0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B28CDA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766322B" w14:textId="42A1FF2A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69F85C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0DCA55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C8754DB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24D031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F7D1479" w14:textId="5BC6B8CF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1A1B29" w:rsidRPr="003346D6" w14:paraId="0B76DEF0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ECF027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269D7B5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290E39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761F27EC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57BAA6C4" w14:textId="5608E6B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5A3E2681" w14:textId="7777777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24FB68B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4F63926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D8D7B71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BEDA69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71C2AAC" w14:textId="42A44E2F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1.4 Pest and disease outbreaks (e.g. insects, bacteria, viruses, fungi)</w:t>
            </w:r>
          </w:p>
        </w:tc>
        <w:tc>
          <w:tcPr>
            <w:tcW w:w="979" w:type="dxa"/>
            <w:shd w:val="clear" w:color="auto" w:fill="0BB1AE"/>
          </w:tcPr>
          <w:p w14:paraId="1E9DD716" w14:textId="34CBBFB1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8512F3A" w14:textId="0785B11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F0C08C1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7C580C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EEB481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33A3BE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17FB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9B14B93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BB87CF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4F9E4FE4" w14:textId="73D7724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76BC0F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BD65CC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8BC5E6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1AD431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EF36010" w14:textId="26D24ADC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29B8FA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876FB1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E900DBB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833DD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58D4961F" w14:textId="34436EA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2722AFE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76BC36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C344C0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D550A2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D57FBBB" w14:textId="7777777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</w:p>
    <w:p w14:paraId="6EAF3E56" w14:textId="17E21EFA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58CB2DF7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38130F26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3D60727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74F1B7A7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E3904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C62880A" w14:textId="481E04A0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1.5 Temperature extremes  (e.g. extreme heat, frost)</w:t>
            </w:r>
          </w:p>
        </w:tc>
        <w:tc>
          <w:tcPr>
            <w:tcW w:w="979" w:type="dxa"/>
            <w:shd w:val="clear" w:color="auto" w:fill="0BB1AE"/>
          </w:tcPr>
          <w:p w14:paraId="6B09E955" w14:textId="6E244932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6494BE6" w14:textId="0118F06A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A3632D0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81F80A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B981BD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457069A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492438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1830209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C48576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4E4E4F1B" w14:textId="2722C65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D3D913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DF956C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4090DA2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9F1E2C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F956EB1" w14:textId="196045FE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2C44EF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015812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810D51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A5CF6D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B765AA9" w14:textId="00139B6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61D9B705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FE8A31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AC5417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C6DF84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C1EFBE6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5BB27E4B" w14:textId="03EE405F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66281DA1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F85A56E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05DF4D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72579351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5284CF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1CAD8B" w14:textId="4539D725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1.6 Water extremes (e.g. droughts, heavy rains, floods, mudslides, avalanches, ice-storms)</w:t>
            </w:r>
          </w:p>
        </w:tc>
        <w:tc>
          <w:tcPr>
            <w:tcW w:w="979" w:type="dxa"/>
            <w:shd w:val="clear" w:color="auto" w:fill="0BB1AE"/>
          </w:tcPr>
          <w:p w14:paraId="153A67DE" w14:textId="4E9E5FF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CAF763A" w14:textId="2CD4789F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CB64567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4BB7B3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771EEE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8E5EC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7B598D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96F4681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7791689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0656F19" w14:textId="71B46359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E63E5A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96D194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DDE8DED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CF0A5E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71A0728" w14:textId="2D1ECB51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7C915AD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F5653E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3D5682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DF7AD6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1C4A00F" w14:textId="4655336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4AA7D3F7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F2CAB1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FAD7B5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D61593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E3F47D9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0CB45489" w14:textId="4FDBD971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4031A54F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42EAAD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D9C672C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6EE305BF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D5D129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9ED079" w14:textId="5371864B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1.7 Changing climate (e.g. long draught period, seasonal variability of rainfall pattern, water availability)</w:t>
            </w:r>
          </w:p>
        </w:tc>
        <w:tc>
          <w:tcPr>
            <w:tcW w:w="979" w:type="dxa"/>
            <w:shd w:val="clear" w:color="auto" w:fill="0BB1AE"/>
          </w:tcPr>
          <w:p w14:paraId="15B06C7B" w14:textId="506F01B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C3E58D7" w14:textId="4DA1AE0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58FDFB1" w14:textId="77777777" w:rsidTr="003346D6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66061D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A95DC2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22BB1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14D826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D616858" w14:textId="77777777" w:rsidTr="003346D6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B8546F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63005E60" w14:textId="6BC3D105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031714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3D27F1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61B3464" w14:textId="77777777" w:rsidTr="003346D6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CECE88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7A0BCB0" w14:textId="1211FE9C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C73705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3A9D9F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C9032FE" w14:textId="77777777" w:rsidTr="003346D6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4CB5B67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226FBA1" w14:textId="4E6742F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E335EF4" w14:textId="77777777" w:rsidTr="003346D6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3011C8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CAF5FB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EF8146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3B6B41DB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1CCA5477" w14:textId="112AADEA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D5E9E76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093B6ADC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11E0F3D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2DA3E36B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77F294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45F5AD6" w14:textId="187B2A9A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1.8 Earthquake and induced landslides</w:t>
            </w:r>
          </w:p>
        </w:tc>
        <w:tc>
          <w:tcPr>
            <w:tcW w:w="979" w:type="dxa"/>
            <w:shd w:val="clear" w:color="auto" w:fill="0BB1AE"/>
          </w:tcPr>
          <w:p w14:paraId="092CBFFA" w14:textId="39701941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14CD9398" w14:textId="1C85B49F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12018197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358585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F42AF1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C44E8B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AA1889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DED50C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ED53FF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602E255" w14:textId="06747B5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7B1B24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6711B1C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D55A3E2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BA0037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4B147AA" w14:textId="1DA3B1C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0172C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40E8D7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A030531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97D01F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BC18474" w14:textId="267FE48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15C17EC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0EB2BB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28F858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A635FB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42B113A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35C8450A" w14:textId="5E9BE8CE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E3F09E5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515C5D8E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78CD88C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2EAD470C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F7E039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05CFDD2" w14:textId="552C1DAC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1.9 Geological risk (e.g. volcanic eruption, desert progression)</w:t>
            </w:r>
          </w:p>
        </w:tc>
        <w:tc>
          <w:tcPr>
            <w:tcW w:w="979" w:type="dxa"/>
            <w:shd w:val="clear" w:color="auto" w:fill="0BB1AE"/>
          </w:tcPr>
          <w:p w14:paraId="0A8210B9" w14:textId="4972A7C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AC83BDC" w14:textId="4E9B5DF3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CDEF88C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88B63A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67A3A9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A2736B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D6A94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9773067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0F1E72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B3DAA44" w14:textId="2017213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7B9F08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34C842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7CA10F6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C889D8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0107182" w14:textId="76CB79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1DF287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91F7B4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00FBE3F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DF9626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3416D6E" w14:textId="548272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176997F4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70253F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F5B5B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ED90A3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CCB77A5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44B9A545" w14:textId="786A2537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B229F9A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82F692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2AED508" w14:textId="6B08E2C5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5C50E1AF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DE2B1F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CD17F82" w14:textId="6205A207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2.1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Political interventions (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e.g.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wars, riots, civil strife, terrorism, corruption, land occupation,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</w:rPr>
              <w:t>community resistance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79" w:type="dxa"/>
            <w:shd w:val="clear" w:color="auto" w:fill="0BB1AE"/>
          </w:tcPr>
          <w:p w14:paraId="6C157BF6" w14:textId="22A79ACD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F416F20" w14:textId="12EA8164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93BEB9D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5EEE63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902BE8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954D04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5C748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06076C8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3ACACCE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1123EF8C" w14:textId="43FE6A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AA98CB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5887E4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B15BF84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FB9911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005FFE" w14:textId="59A2EB43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26F936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D76A14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5ABC80C8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C60F08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DF99456" w14:textId="2D5B9F1D" w:rsidR="001A1B29" w:rsidRPr="003346D6" w:rsidRDefault="00FB72BC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No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u w:val="dotted"/>
                <w:lang w:val="en-US"/>
              </w:rPr>
              <w:t>mitigation measure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 needs to be provided - as this is beyond the influence of the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u w:val="dotted"/>
                <w:lang w:val="en-US"/>
              </w:rPr>
              <w:t>project owner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1A1B29" w:rsidRPr="003346D6" w14:paraId="16C5C65F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CA554D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DB3BFC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3D1E83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94B910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p w14:paraId="2F8C6717" w14:textId="509A201B" w:rsidR="00A87CA3" w:rsidRPr="003346D6" w:rsidRDefault="0046360D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3E732CA3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3CE201C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F6410B6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363980D6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56B93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B15BF83" w14:textId="19546179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2.2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Confiscation of property (e.g. expropriation, infrastructure development)</w:t>
            </w:r>
          </w:p>
        </w:tc>
        <w:tc>
          <w:tcPr>
            <w:tcW w:w="979" w:type="dxa"/>
            <w:shd w:val="clear" w:color="auto" w:fill="0BB1AE"/>
          </w:tcPr>
          <w:p w14:paraId="1C60E014" w14:textId="6F9C39A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4B8130CA" w14:textId="575CEAC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ADF3ABC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710683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B7AAA9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1BF068C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0F0A4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C91D3D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40DD374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19F9297" w14:textId="0067619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1C769D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A3560A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9760818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A7386B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035D30" w14:textId="68551100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51AE45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3B59DD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6756416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0214E4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8C486D4" w14:textId="42A30EF1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52F5528C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08D573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957ADC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3B35CA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0290211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p w14:paraId="20414149" w14:textId="440AA40A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6743EA9F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6BA80D6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053D891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623C3E7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917741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3CCCB5B" w14:textId="383317BA" w:rsidR="001A1B29" w:rsidRPr="003346D6" w:rsidRDefault="00D25F5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2.3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Irregular resettlement</w:t>
            </w:r>
          </w:p>
        </w:tc>
        <w:tc>
          <w:tcPr>
            <w:tcW w:w="979" w:type="dxa"/>
            <w:shd w:val="clear" w:color="auto" w:fill="0BB1AE"/>
          </w:tcPr>
          <w:p w14:paraId="62A21C5A" w14:textId="164C0EC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0268EAD" w14:textId="7EDFED3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32FD794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C3631B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61E9F8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FDA307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0832BB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9FE049F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6D6E1E0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4830DDF" w14:textId="688948D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2B7EC5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4F1C42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50A3649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104316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E86755" w14:textId="79099DC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6D0E7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7564E6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A90FBCF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3D14DD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FA3D0DF" w14:textId="31B88FB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56BDFCA5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7193DB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E60952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A45E70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53BDF93" w14:textId="3CF19F6F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C7E2EFB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597A1DA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1FA979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D25F59" w:rsidRPr="003346D6" w14:paraId="0440970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529020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13FE4F1" w14:textId="001A504D" w:rsidR="00D25F59" w:rsidRPr="003346D6" w:rsidRDefault="00D25F59" w:rsidP="00D25F5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2.4 Exploitation of natural resources (e.g. mining, water, oil)</w:t>
            </w:r>
          </w:p>
        </w:tc>
        <w:tc>
          <w:tcPr>
            <w:tcW w:w="979" w:type="dxa"/>
            <w:shd w:val="clear" w:color="auto" w:fill="0BB1AE"/>
          </w:tcPr>
          <w:p w14:paraId="6B3ECAF0" w14:textId="7294BD57" w:rsidR="00D25F59" w:rsidRPr="003346D6" w:rsidRDefault="00D25F5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2FC4DC6" w14:textId="4F309835" w:rsidR="00D25F59" w:rsidRPr="003346D6" w:rsidRDefault="00D25F5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A7CAB1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CEF735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9288B2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36E1F2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2ADA41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BAD3ED5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BBBAB8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9B039BB" w14:textId="047F4B4A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8A36CB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08D66C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584F9A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05036F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05A57EE" w14:textId="74ADF1C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4EC455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72DDD0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7D51721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96A910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8498736" w14:textId="1610C1FC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0F97DC74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4E5382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8A766D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9201A2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8A8D468" w14:textId="77777777" w:rsidR="00901E59" w:rsidRPr="003346D6" w:rsidRDefault="00901E59" w:rsidP="00BE6C54">
      <w:pPr>
        <w:spacing w:after="0"/>
        <w:jc w:val="left"/>
        <w:rPr>
          <w:rFonts w:ascii="Avenir Book" w:hAnsi="Avenir Book"/>
        </w:rPr>
      </w:pPr>
    </w:p>
    <w:p w14:paraId="68ABC965" w14:textId="77777777" w:rsidR="004102E4" w:rsidRPr="003346D6" w:rsidRDefault="004102E4" w:rsidP="00D464AC">
      <w:pPr>
        <w:spacing w:after="0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845B838" w14:textId="77777777" w:rsidR="00A64B88" w:rsidRPr="003346D6" w:rsidRDefault="00A64B88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79FE183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F5B3B48" w14:textId="0AC8DCB3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57CF25F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3F4C94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607BD52" w14:textId="77777777" w:rsidR="00D25F59" w:rsidRPr="003346D6" w:rsidRDefault="00D25F59" w:rsidP="00210E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3.1 Project failure due to:</w:t>
            </w:r>
          </w:p>
          <w:p w14:paraId="433FF3F5" w14:textId="77777777" w:rsidR="00D25F59" w:rsidRPr="003346D6" w:rsidRDefault="00D25F59" w:rsidP="00210EB1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technical capacity (e.g. due to high fluctuation of season workers or permanent staff, not sufficient training), OR</w:t>
            </w:r>
          </w:p>
          <w:p w14:paraId="00D9AE70" w14:textId="077ECDA8" w:rsidR="00D25F59" w:rsidRPr="003346D6" w:rsidRDefault="00D25F59" w:rsidP="00210EB1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technical support</w:t>
            </w:r>
          </w:p>
        </w:tc>
        <w:tc>
          <w:tcPr>
            <w:tcW w:w="979" w:type="dxa"/>
            <w:shd w:val="clear" w:color="auto" w:fill="0BB1AE"/>
          </w:tcPr>
          <w:p w14:paraId="3A05C0C6" w14:textId="62E9E742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9C14DB7" w14:textId="4259AA8A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1F71758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0F16A2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82FF3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485A3A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5E4A3E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EA39566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EB7230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2C85D20" w14:textId="2EB3ADAF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BA95F5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BBAF70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80E83B3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4A712F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8F6E51" w14:textId="27D8A81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187D21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292E2A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A359CAD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FDF5D9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71560F7" w14:textId="069EB42A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2E87DE8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5C8747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629988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4CC767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21A6DEF" w14:textId="77777777" w:rsidR="0046360D" w:rsidRPr="003346D6" w:rsidRDefault="0046360D" w:rsidP="00D464AC">
      <w:pPr>
        <w:spacing w:after="0"/>
        <w:rPr>
          <w:rFonts w:ascii="Avenir Book" w:hAnsi="Avenir Book"/>
        </w:rPr>
      </w:pPr>
    </w:p>
    <w:p w14:paraId="2AF84A7C" w14:textId="16434269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D5777B5" w14:textId="77777777" w:rsidR="0046360D" w:rsidRPr="003346D6" w:rsidRDefault="0046360D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6A56D354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A967D6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6A362C26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FF62CB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831122A" w14:textId="38CE71A0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3.2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dependency on key technical individuals in the organization that are difficult to replace  </w:t>
            </w:r>
          </w:p>
        </w:tc>
        <w:tc>
          <w:tcPr>
            <w:tcW w:w="979" w:type="dxa"/>
            <w:shd w:val="clear" w:color="auto" w:fill="0BB1AE"/>
          </w:tcPr>
          <w:p w14:paraId="3D92C128" w14:textId="0159D166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4208E496" w14:textId="6DC2DB97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245EBC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B48AFF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E93110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1B01679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FF056F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4EA002B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F73BA5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5BF7AAA" w14:textId="6A0C5172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DD178F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8197D5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B3E63C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01546B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B47A7B0" w14:textId="31C6515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46F8DB6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406282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1D3A15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38702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D69FD0A" w14:textId="25DCD05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61380927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A49FC1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359BF1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505F94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1BA68FF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0FC82975" w14:textId="35EC715F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AC61005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0E2B864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24D7733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3E5BC06B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4C8BE8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EA39182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3.3 Project failure due to:</w:t>
            </w:r>
          </w:p>
          <w:p w14:paraId="24120A03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to the lack of technical equipment (e.g. machinery), OR</w:t>
            </w:r>
          </w:p>
          <w:p w14:paraId="110637CE" w14:textId="6316CA23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planting material (e.g. import barriers such as taxes, bureaucracy)</w:t>
            </w:r>
          </w:p>
        </w:tc>
        <w:tc>
          <w:tcPr>
            <w:tcW w:w="979" w:type="dxa"/>
            <w:shd w:val="clear" w:color="auto" w:fill="0BB1AE"/>
          </w:tcPr>
          <w:p w14:paraId="369786A5" w14:textId="0B76F4AA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E15333E" w14:textId="6D94D26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88756CF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0F19C1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FFEFD2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443456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3CA075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A599801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7B1A3FB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90BBE94" w14:textId="4F06892E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29AFEE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F325E5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25ABB3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A292FE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91EE2EB" w14:textId="74EE13B8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20F427D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1A92E1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9DDDB36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4DCC2A8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C88742E" w14:textId="3F722605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B2E8CCD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F2F599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68BFD4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3811C7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5ADBFF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2CA848BA" w14:textId="238897B6" w:rsidR="0011080C" w:rsidRPr="003346D6" w:rsidRDefault="0011080C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A30EDC5" w14:textId="77777777" w:rsidR="0011080C" w:rsidRPr="003346D6" w:rsidRDefault="0011080C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754E90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679F3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1E25B758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F7BE99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500416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3.4 Project failure due to:</w:t>
            </w:r>
          </w:p>
          <w:p w14:paraId="77B9AEA9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financial accounting and management capacity, OR</w:t>
            </w:r>
          </w:p>
          <w:p w14:paraId="59AE1EBE" w14:textId="296E851A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financial accounting and management support</w:t>
            </w:r>
          </w:p>
        </w:tc>
        <w:tc>
          <w:tcPr>
            <w:tcW w:w="979" w:type="dxa"/>
            <w:shd w:val="clear" w:color="auto" w:fill="0BB1AE"/>
          </w:tcPr>
          <w:p w14:paraId="07DE320C" w14:textId="2559D7FC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232B3B9" w14:textId="02BF99AB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4E64145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7F77D9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C9AD74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B41F0E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BC3782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4311F5A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062D5B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AAD0180" w14:textId="6349B769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5A1F84A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631164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3F6708F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B8C8CF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A08042B" w14:textId="1ED64C6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094C0D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5B5A13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31091A4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048CC8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33DC3CAD" w14:textId="32A8977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D15195F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DAFFD6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399DE9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FD363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09D02816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119E842D" w14:textId="3A10A89F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C21A6B1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79530A6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4D70E78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7576FC2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01C1FD9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6E22199" w14:textId="5849E16C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3.5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financial accounting and management expertise of individuals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1C2FCBA7" w14:textId="6C456CB6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0A49863" w14:textId="3E686ACB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F8D5E9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0B5786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CD905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CC1339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AE5DE4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5AC9959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D7309B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149A906" w14:textId="58D4EC56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1E60D5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119AAB5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DAAB802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983DC9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2B3B22D" w14:textId="4E170750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2C7504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35F64C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289DDB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961ECA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CC0D142" w14:textId="2DBF9B0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6A304F7D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D3C9BF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93868E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41CA69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D3C6446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2D561194" w14:textId="73CB56A8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AC8719A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7EC810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4309C65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0817B5E5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71F5F3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661F68F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3.6 Project failure due to:</w:t>
            </w:r>
          </w:p>
          <w:p w14:paraId="273CBCB8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legal management capacity, OR</w:t>
            </w:r>
          </w:p>
          <w:p w14:paraId="6F75AB65" w14:textId="6020A08E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legal management support</w:t>
            </w:r>
          </w:p>
        </w:tc>
        <w:tc>
          <w:tcPr>
            <w:tcW w:w="979" w:type="dxa"/>
            <w:shd w:val="clear" w:color="auto" w:fill="0BB1AE"/>
          </w:tcPr>
          <w:p w14:paraId="103D4259" w14:textId="60B5242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1926FF2A" w14:textId="203A0102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33F0DE2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0A9B82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A0B9A1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A228A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A344B7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0073C01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5047D2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8422A4B" w14:textId="5F1B38B0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D5D530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0469D2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EAD6338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095C89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D3DBEC5" w14:textId="5871C723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4CC6B1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1358E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C1A132D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CC4460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0BFE0A5" w14:textId="09825BE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18DA4CAA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F5E7B2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6A6ED1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CE2837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2C7D729D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30760FE7" w14:textId="6E21A2C9" w:rsidR="0034323F" w:rsidRPr="003346D6" w:rsidRDefault="0034323F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1B6EDA5B" w14:textId="77777777" w:rsidR="0034323F" w:rsidRPr="003346D6" w:rsidRDefault="0034323F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B2345D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534F18B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10B626B3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33A91C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AAD2191" w14:textId="202258CB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3.7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legal management individuals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3EEDA286" w14:textId="189B872D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D80C945" w14:textId="219D7EB3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83B2EC7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6F7513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8F3303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48DEFF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43BE13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930ABE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17E6C8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A17120D" w14:textId="18E0EB2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321C325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7EC5427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EF4744C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4101A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DA52DB" w14:textId="7981E1E2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3AA9502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74FC0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14387CE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31E81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46712A8" w14:textId="17F35F0D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5DA5B05B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6BDD35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B615A7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D95BD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3A2C9C0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77BA1B06" w14:textId="77777777" w:rsidR="008B2EF0" w:rsidRPr="003346D6" w:rsidRDefault="008B2EF0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259A874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B945B57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366032A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2FEB4E1A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658106D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3C18AAD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3.8 Project failure due to:</w:t>
            </w:r>
          </w:p>
          <w:p w14:paraId="72F1E709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capacity to support to maintain third-party certification, OR</w:t>
            </w:r>
          </w:p>
          <w:p w14:paraId="02EF94A5" w14:textId="45393C74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support to support to maintain third-party certification</w:t>
            </w:r>
          </w:p>
        </w:tc>
        <w:tc>
          <w:tcPr>
            <w:tcW w:w="979" w:type="dxa"/>
            <w:shd w:val="clear" w:color="auto" w:fill="0BB1AE"/>
          </w:tcPr>
          <w:p w14:paraId="3C263EFB" w14:textId="2481D50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24AF024" w14:textId="23D76071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3DD3096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11FF7A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6DF64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F8DC57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CDCCDE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A5618E3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641BA39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135F60B3" w14:textId="7CB2C81D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D0D77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18A057D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C359E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40591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49DA8EE" w14:textId="1F0381A3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3F669BA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E6E7D2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18DF81C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45D5AA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5C6C4B34" w14:textId="2BF6633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23932B9B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E742B6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9B2EBF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12FD7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4326087" w14:textId="5C38D55E" w:rsidR="0034323F" w:rsidRPr="003346D6" w:rsidRDefault="0034323F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0B5E5D94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04E1E44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8209431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0B17F972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68FE844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5FA7FB" w14:textId="1361A84A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3.9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individuals to support to maintain third-party certification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4FBC2B8A" w14:textId="339786F1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0DF2195" w14:textId="57208877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911329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1C9334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EC0035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74DF89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545927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DE86CFE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3CF277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D2910AA" w14:textId="6EA786B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B7111D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6BC634E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3385375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8AA157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006D4EB" w14:textId="5D12EA6C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1230EE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900152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D904BDA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2E684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307AAECA" w14:textId="67FA622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72D111FF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3BAED8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537D75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A4E243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8E1A9BC" w14:textId="77777777" w:rsidR="00313719" w:rsidRPr="003346D6" w:rsidRDefault="00313719" w:rsidP="0044129D">
      <w:pPr>
        <w:spacing w:after="0"/>
        <w:jc w:val="left"/>
        <w:rPr>
          <w:rFonts w:ascii="Avenir Book" w:hAnsi="Avenir Book"/>
        </w:rPr>
      </w:pPr>
    </w:p>
    <w:p w14:paraId="6B23C780" w14:textId="56A97B80" w:rsidR="0011080C" w:rsidRPr="003346D6" w:rsidRDefault="0011080C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07A32F23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2BAF4BC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CEC02D" w14:textId="5C8F0880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4. Financial risks</w:t>
            </w:r>
          </w:p>
        </w:tc>
      </w:tr>
      <w:tr w:rsidR="00E22B49" w:rsidRPr="003346D6" w14:paraId="2C671B3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7EF9D09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99372F3" w14:textId="231911B7" w:rsidR="00E22B49" w:rsidRPr="003346D6" w:rsidRDefault="00E22B4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4.1 Late achievement of the project cumulative cashflow break-even</w:t>
            </w:r>
            <w:r w:rsidRPr="003346D6">
              <w:rPr>
                <w:rFonts w:ascii="Avenir Book" w:hAnsi="Avenir Book"/>
                <w:vertAlign w:val="superscript"/>
              </w:rPr>
              <w:footnoteReference w:id="5"/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point</w:t>
            </w:r>
          </w:p>
        </w:tc>
        <w:tc>
          <w:tcPr>
            <w:tcW w:w="979" w:type="dxa"/>
            <w:shd w:val="clear" w:color="auto" w:fill="0BB1AE"/>
          </w:tcPr>
          <w:p w14:paraId="28ADD681" w14:textId="145F3D90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00AE104" w14:textId="35D34279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6154DBB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A8CC34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52B9B7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4F8BC1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554823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F897DF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A53C42C" w14:textId="6D94290B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  <w:r w:rsidR="00F35F80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 *</w:t>
            </w:r>
          </w:p>
        </w:tc>
        <w:tc>
          <w:tcPr>
            <w:tcW w:w="10229" w:type="dxa"/>
            <w:shd w:val="clear" w:color="auto" w:fill="auto"/>
            <w:hideMark/>
          </w:tcPr>
          <w:p w14:paraId="1A99792B" w14:textId="3200D8D1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CCA2E6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362FFB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AA169E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6E72D0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DB7A91C" w14:textId="109FE010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9DF4DC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6B84E8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80F2C1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332895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4CC5FB9" w14:textId="63A0F882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E22B49" w:rsidRPr="003346D6" w14:paraId="2E29E3B3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0EDB8F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ADCE5C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7687A5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A53FBC1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p w14:paraId="43457199" w14:textId="77777777" w:rsidR="00F35F80" w:rsidRPr="003346D6" w:rsidRDefault="00F35F80" w:rsidP="00F35F80">
      <w:pPr>
        <w:spacing w:before="120"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eastAsia="Times New Roman" w:hAnsi="Avenir Book"/>
          <w:color w:val="000000" w:themeColor="text1"/>
          <w:sz w:val="20"/>
          <w:lang w:val="en-US" w:eastAsia="en-IN" w:bidi="hi-IN"/>
        </w:rPr>
        <w:t>* Adapted scoring</w:t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High (Score 3): Break-even after more than 10 years / or never</w:t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footnoteReference w:id="6"/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vertAlign w:val="baseline"/>
          <w:lang w:val="en-US"/>
        </w:rPr>
        <w:t xml:space="preserve"> (not-for-profit)</w:t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from the date of the current Gold Standard certification</w:t>
      </w:r>
    </w:p>
    <w:p w14:paraId="5A23CAC1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A263597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Medium (Score 2):  Break-even within 5 - 10 years from the date of the current Gold Standard certification</w:t>
      </w:r>
    </w:p>
    <w:p w14:paraId="16E2B5C7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264578E" w14:textId="77777777" w:rsidR="00F35F80" w:rsidRPr="003346D6" w:rsidRDefault="00F35F80" w:rsidP="00F35F80">
      <w:pPr>
        <w:spacing w:after="0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Low (Score 1):  Break-even within less than 5 years from the date of the current Gold Standard certification</w:t>
      </w:r>
    </w:p>
    <w:p w14:paraId="13B8AD76" w14:textId="6166E3FE" w:rsidR="00600231" w:rsidRPr="003346D6" w:rsidRDefault="00600231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765FCB49" w14:textId="77777777" w:rsidR="00600231" w:rsidRPr="003346D6" w:rsidRDefault="00600231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13B59645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B60980B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4. Financial risks</w:t>
            </w:r>
          </w:p>
        </w:tc>
      </w:tr>
      <w:tr w:rsidR="00E22B49" w:rsidRPr="003346D6" w14:paraId="2617381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3852985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3AB92E1" w14:textId="40B129D3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4.2 Lack of secured continued financial resources for project implementation until the project’s the cumulative break-even </w:t>
            </w:r>
            <w:r w:rsidR="00BA4AC7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cash flow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(for profit projects) / total cost until end of crediting (non-profit projects)</w:t>
            </w:r>
          </w:p>
        </w:tc>
        <w:tc>
          <w:tcPr>
            <w:tcW w:w="979" w:type="dxa"/>
            <w:shd w:val="clear" w:color="auto" w:fill="0BB1AE"/>
          </w:tcPr>
          <w:p w14:paraId="782EA7F0" w14:textId="792FB2FE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0ED991A" w14:textId="35F2A1FA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3F4653C4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3D076D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F6B184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A901CC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5AD2A8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E1561B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808594D" w14:textId="532A569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 *</w:t>
            </w:r>
          </w:p>
        </w:tc>
        <w:tc>
          <w:tcPr>
            <w:tcW w:w="10229" w:type="dxa"/>
            <w:shd w:val="clear" w:color="auto" w:fill="auto"/>
            <w:hideMark/>
          </w:tcPr>
          <w:p w14:paraId="03D948A3" w14:textId="1CE90AAA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  <w:tc>
          <w:tcPr>
            <w:tcW w:w="979" w:type="dxa"/>
          </w:tcPr>
          <w:p w14:paraId="41C45847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47B6513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FB542ED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BB1193B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421DAF4" w14:textId="5F7EA1F4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  <w:tc>
          <w:tcPr>
            <w:tcW w:w="979" w:type="dxa"/>
            <w:shd w:val="clear" w:color="000000" w:fill="D9D9D9"/>
          </w:tcPr>
          <w:p w14:paraId="11D99969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3DF11A8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0F84F95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7D589B0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6100E11" w14:textId="6865C7DD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</w:tr>
      <w:tr w:rsidR="00F35F80" w:rsidRPr="003346D6" w14:paraId="1D044827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111E3D1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65D96D9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F70FF70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02B457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49BBC4E1" w14:textId="58F2A6A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  <w:r w:rsidRPr="003346D6">
        <w:rPr>
          <w:rFonts w:ascii="Avenir Book" w:eastAsia="Times New Roman" w:hAnsi="Avenir Book"/>
          <w:color w:val="000000" w:themeColor="text1"/>
          <w:sz w:val="20"/>
          <w:lang w:val="en-US" w:eastAsia="en-IN" w:bidi="hi-IN"/>
        </w:rPr>
        <w:br/>
        <w:t>* Adapted scoring</w:t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High (Score 3):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 xml:space="preserve">Secured funding is less than 70 % of funding volume </w:t>
      </w:r>
    </w:p>
    <w:p w14:paraId="437CC8A6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</w:p>
    <w:p w14:paraId="252A6B23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(Score 2): 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 xml:space="preserve">Secured funding is 30 - 70 % of funding volume </w:t>
      </w:r>
    </w:p>
    <w:p w14:paraId="675CE798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</w:p>
    <w:p w14:paraId="1882270D" w14:textId="722D8FCD" w:rsidR="00600231" w:rsidRPr="003346D6" w:rsidRDefault="00F35F80" w:rsidP="00F35F80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Low (Score 1): 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>Secured funding is more than 70 % of funding volume</w:t>
      </w:r>
      <w:r w:rsidR="00600231" w:rsidRPr="003346D6">
        <w:rPr>
          <w:rFonts w:ascii="Avenir Book" w:hAnsi="Avenir Book"/>
        </w:rPr>
        <w:br w:type="page"/>
      </w:r>
    </w:p>
    <w:p w14:paraId="4A75F3ED" w14:textId="77777777" w:rsidR="00DE1AD0" w:rsidRPr="003346D6" w:rsidRDefault="00DE1AD0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6A9740B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0605484" w14:textId="4D6A90F1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4D6FB938" w14:textId="77777777" w:rsidTr="003346D6">
        <w:trPr>
          <w:trHeight w:val="541"/>
        </w:trPr>
        <w:tc>
          <w:tcPr>
            <w:tcW w:w="1308" w:type="dxa"/>
            <w:shd w:val="clear" w:color="auto" w:fill="0BB1AE"/>
            <w:hideMark/>
          </w:tcPr>
          <w:p w14:paraId="47999FF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9B9702" w14:textId="791131E3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5.1 Lack of liquidity/financial resources due to price variations (e.g. crop/timber produced, CO2-certificates, fertilizer, machines)</w:t>
            </w:r>
          </w:p>
        </w:tc>
        <w:tc>
          <w:tcPr>
            <w:tcW w:w="979" w:type="dxa"/>
            <w:shd w:val="clear" w:color="auto" w:fill="0BB1AE"/>
          </w:tcPr>
          <w:p w14:paraId="4AFD095C" w14:textId="58F96D30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85CDBF8" w14:textId="73DEB19C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F22ED55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2218A6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BC7BBA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876E9E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4F7527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6962E8F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49F78A6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CDC5AB0" w14:textId="179DF5DC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7C8FB81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0959C3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29FE315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A85229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08C60B4" w14:textId="21EDBB9C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466CA9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67787C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4112B53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2AD7931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B32B9DD" w14:textId="38431C79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406DD4F8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1B7F96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9E7AD9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7FC985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39CB3EE2" w14:textId="3E0265F6" w:rsidR="006C37D8" w:rsidRPr="003346D6" w:rsidRDefault="006C37D8" w:rsidP="00D464AC">
      <w:pPr>
        <w:spacing w:after="0"/>
        <w:rPr>
          <w:rFonts w:ascii="Avenir Book" w:hAnsi="Avenir Book"/>
        </w:rPr>
      </w:pPr>
    </w:p>
    <w:p w14:paraId="2FA5C9B2" w14:textId="3142785E" w:rsidR="00A735B3" w:rsidRPr="003346D6" w:rsidRDefault="00A735B3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E106A8A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67EC7F5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FD77691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6D619A35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76DD8D8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2C8AA5D2" w14:textId="4AE2C288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5.2 Project failure due to competing commodities (e.g. palm oil, soya)</w:t>
            </w:r>
          </w:p>
        </w:tc>
        <w:tc>
          <w:tcPr>
            <w:tcW w:w="979" w:type="dxa"/>
            <w:shd w:val="clear" w:color="auto" w:fill="0BB1AE"/>
          </w:tcPr>
          <w:p w14:paraId="5E082ADA" w14:textId="21E9B06C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A60C48F" w14:textId="1D21DB1B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0EB2A9A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465D19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127B00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4A98F2A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8A0EE8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7CCF2B9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8CE17F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579ECD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617EF8E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F205E4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130AC13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C88A0DE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090094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0C12EE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E3137A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A27883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3464DE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B27CAF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66B00D6C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3F6338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7227D5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12FED5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23116D3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704567A7" w14:textId="2AA18F98" w:rsidR="00A735B3" w:rsidRPr="003346D6" w:rsidRDefault="00A735B3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130E77E3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763EC80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4B2B10B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706E6541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618D07B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A6CE60B" w14:textId="050156AF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5.3 Project failure due to competing infrastructure (e.g. settlements, roads)</w:t>
            </w:r>
          </w:p>
        </w:tc>
        <w:tc>
          <w:tcPr>
            <w:tcW w:w="979" w:type="dxa"/>
            <w:shd w:val="clear" w:color="auto" w:fill="0BB1AE"/>
          </w:tcPr>
          <w:p w14:paraId="3EC21E8B" w14:textId="0BB47B05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81A9FBA" w14:textId="25E01DF3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F3DCC52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62F61C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C6F02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4F8C2DE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658944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212C402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30D4662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5F5F52C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66F6DAF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73AB3D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E17072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4F6465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6F5214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50A073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C4B1B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0FF910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3A3B88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AEA06B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174859A6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2D2B43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857FD1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29633A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06377B2C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7D0E67FA" w14:textId="77777777" w:rsidR="006C37D8" w:rsidRPr="003346D6" w:rsidRDefault="006C37D8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53848F4" w14:textId="77777777" w:rsidR="006C37D8" w:rsidRPr="003346D6" w:rsidRDefault="006C37D8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3E9D895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3A7F3EEB" w14:textId="7AFBB37B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bookmarkStart w:id="0" w:name="_GoBack"/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6. Other risks</w:t>
            </w:r>
          </w:p>
        </w:tc>
      </w:tr>
      <w:tr w:rsidR="00E22B49" w:rsidRPr="003346D6" w14:paraId="3B1A4075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3CAAFC3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9A9E81" w14:textId="0BF9010A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6.1 Any other specific project risk that endangers the viability of the project (e.g. project failure due to crop robbery/illegal timber logging, due to disputes with the cooperative)</w:t>
            </w:r>
          </w:p>
        </w:tc>
        <w:tc>
          <w:tcPr>
            <w:tcW w:w="979" w:type="dxa"/>
            <w:shd w:val="clear" w:color="auto" w:fill="0BB1AE"/>
          </w:tcPr>
          <w:p w14:paraId="74BF6A24" w14:textId="4FC158D1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E57D884" w14:textId="477918AD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bookmarkEnd w:id="0"/>
      <w:tr w:rsidR="003346D6" w:rsidRPr="003346D6" w14:paraId="23C050AF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9278FC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C2FBB6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C3F673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76834D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EAE940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3E419F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0C53B7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29877EE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E1B431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D54BF1F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D02E41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F5F84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142FAE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1A18AB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B1A4DD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734B3C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BE2610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671C5D54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680E58C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97171E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02ADAE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6D4A19" w14:textId="3BDF398B" w:rsidR="000B364C" w:rsidRPr="003346D6" w:rsidRDefault="000B364C" w:rsidP="00A16044">
      <w:pPr>
        <w:spacing w:after="0"/>
        <w:rPr>
          <w:rFonts w:ascii="Avenir Book" w:hAnsi="Avenir Book"/>
          <w:lang w:val="en-US"/>
        </w:rPr>
      </w:pPr>
    </w:p>
    <w:sectPr w:rsidR="000B364C" w:rsidRPr="003346D6" w:rsidSect="00DE1AD0">
      <w:pgSz w:w="16820" w:h="11900" w:orient="landscape"/>
      <w:pgMar w:top="1247" w:right="1418" w:bottom="1247" w:left="1418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782A" w14:textId="77777777" w:rsidR="00936FAD" w:rsidRDefault="00936FAD" w:rsidP="00EB1EB2">
      <w:pPr>
        <w:spacing w:after="0"/>
      </w:pPr>
      <w:r>
        <w:separator/>
      </w:r>
    </w:p>
  </w:endnote>
  <w:endnote w:type="continuationSeparator" w:id="0">
    <w:p w14:paraId="36E087C8" w14:textId="77777777" w:rsidR="00936FAD" w:rsidRDefault="00936FAD" w:rsidP="00EB1EB2">
      <w:pPr>
        <w:spacing w:after="0"/>
      </w:pPr>
      <w:r>
        <w:continuationSeparator/>
      </w:r>
    </w:p>
  </w:endnote>
  <w:endnote w:type="continuationNotice" w:id="1">
    <w:p w14:paraId="689B39A0" w14:textId="77777777" w:rsidR="00936FAD" w:rsidRDefault="00936F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oltaire">
    <w:altName w:val="Cambria Math"/>
    <w:charset w:val="00"/>
    <w:family w:val="auto"/>
    <w:pitch w:val="variable"/>
    <w:sig w:usb0="A00000AF" w:usb1="00000002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15071" w14:textId="77777777" w:rsidR="00FB72BC" w:rsidRDefault="00FB72BC" w:rsidP="00C83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7E5DA" w14:textId="77777777" w:rsidR="00FB72BC" w:rsidRDefault="00FB72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BAFA" w14:textId="77777777" w:rsidR="00FB72BC" w:rsidRPr="000D016E" w:rsidRDefault="00FB72BC" w:rsidP="00C810DE">
    <w:pPr>
      <w:pStyle w:val="Footer"/>
      <w:framePr w:w="637" w:wrap="around" w:vAnchor="text" w:hAnchor="page" w:x="11153" w:y="-155"/>
      <w:rPr>
        <w:rStyle w:val="PageNumber"/>
        <w:rFonts w:cstheme="majorHAnsi"/>
        <w:color w:val="FFFFFF" w:themeColor="background1"/>
        <w:sz w:val="28"/>
        <w:szCs w:val="28"/>
      </w:rPr>
    </w:pP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begin"/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instrText xml:space="preserve">PAGE  </w:instrText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separate"/>
    </w:r>
    <w:r w:rsidR="00936FAD">
      <w:rPr>
        <w:rStyle w:val="PageNumber"/>
        <w:rFonts w:cstheme="majorHAnsi"/>
        <w:noProof/>
        <w:color w:val="FFFFFF" w:themeColor="background1"/>
        <w:sz w:val="28"/>
        <w:szCs w:val="28"/>
      </w:rPr>
      <w:t>1</w:t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end"/>
    </w:r>
  </w:p>
  <w:p w14:paraId="6704CB21" w14:textId="22318E56" w:rsidR="00FB72BC" w:rsidRPr="00C810DE" w:rsidRDefault="00FB72BC" w:rsidP="00480A52">
    <w:pPr>
      <w:pStyle w:val="Footer"/>
      <w:ind w:left="-567" w:right="-142" w:firstLine="567"/>
      <w:rPr>
        <w:rFonts w:ascii="Voltaire" w:hAnsi="Voltaire"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F506" w14:textId="77777777" w:rsidR="00936FAD" w:rsidRDefault="00936FAD" w:rsidP="00EB1EB2">
      <w:pPr>
        <w:spacing w:after="0"/>
      </w:pPr>
      <w:r>
        <w:separator/>
      </w:r>
    </w:p>
  </w:footnote>
  <w:footnote w:type="continuationSeparator" w:id="0">
    <w:p w14:paraId="6E22F5E0" w14:textId="77777777" w:rsidR="00936FAD" w:rsidRDefault="00936FAD" w:rsidP="00EB1EB2">
      <w:pPr>
        <w:spacing w:after="0"/>
      </w:pPr>
      <w:r>
        <w:continuationSeparator/>
      </w:r>
    </w:p>
  </w:footnote>
  <w:footnote w:type="continuationNotice" w:id="1">
    <w:p w14:paraId="73CAF8D8" w14:textId="77777777" w:rsidR="00936FAD" w:rsidRDefault="00936FAD">
      <w:pPr>
        <w:spacing w:after="0"/>
      </w:pPr>
    </w:p>
  </w:footnote>
  <w:footnote w:id="2">
    <w:p w14:paraId="466F9ACD" w14:textId="7C469A4D" w:rsidR="00FB72BC" w:rsidRPr="00600231" w:rsidRDefault="00FB72BC" w:rsidP="00EE27B4">
      <w:pPr>
        <w:pStyle w:val="FootnoteText"/>
        <w:ind w:left="1276" w:hanging="1276"/>
        <w:rPr>
          <w:rFonts w:ascii="Calibri" w:hAnsi="Calibri"/>
          <w:color w:val="808080" w:themeColor="background1" w:themeShade="80"/>
          <w:sz w:val="16"/>
          <w:szCs w:val="16"/>
        </w:rPr>
      </w:pPr>
      <w:r w:rsidRPr="00600231">
        <w:rPr>
          <w:rStyle w:val="FootnoteReference"/>
          <w:rFonts w:ascii="Calibri" w:hAnsi="Calibri"/>
          <w:color w:val="808080" w:themeColor="background1" w:themeShade="80"/>
          <w:sz w:val="16"/>
          <w:szCs w:val="16"/>
        </w:rPr>
        <w:footnoteRef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Acceptable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ab/>
        <w:t xml:space="preserve">As Gold Standard does not have a scalable risk buffer contribution on a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>project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level, the standard needs to set minimum requirements (maximum acceptable risk) to ensure that potential losses are covered by the buffer.</w:t>
      </w:r>
    </w:p>
  </w:footnote>
  <w:footnote w:id="3">
    <w:p w14:paraId="6A01BC66" w14:textId="24BD6324" w:rsidR="00FB72BC" w:rsidRPr="003346D6" w:rsidRDefault="00FB72BC">
      <w:pPr>
        <w:pStyle w:val="FootnoteText"/>
        <w:rPr>
          <w:lang w:val="en-US"/>
        </w:rPr>
      </w:pPr>
      <w:r w:rsidRPr="00A1604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color w:val="808080" w:themeColor="background1" w:themeShade="80"/>
          <w:sz w:val="16"/>
          <w:szCs w:val="16"/>
        </w:rPr>
        <w:t>Present score</w:t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The </w:t>
      </w:r>
      <w:r>
        <w:rPr>
          <w:rFonts w:ascii="Calibri" w:hAnsi="Calibri"/>
          <w:i/>
          <w:color w:val="808080" w:themeColor="background1" w:themeShade="80"/>
          <w:sz w:val="16"/>
          <w:szCs w:val="16"/>
        </w:rPr>
        <w:t>present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 xml:space="preserve"> score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considers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>project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situation without any risk 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>mitigation measures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.</w:t>
      </w:r>
    </w:p>
  </w:footnote>
  <w:footnote w:id="4">
    <w:p w14:paraId="5DC5175E" w14:textId="71AAED0A" w:rsidR="00FB72BC" w:rsidRPr="003346D6" w:rsidRDefault="00FB72BC">
      <w:pPr>
        <w:pStyle w:val="FootnoteText"/>
        <w:rPr>
          <w:lang w:val="en-US"/>
        </w:rPr>
      </w:pPr>
      <w:r w:rsidRPr="00A16044">
        <w:rPr>
          <w:rStyle w:val="FootnoteReference"/>
          <w:sz w:val="16"/>
          <w:szCs w:val="16"/>
        </w:rPr>
        <w:footnoteRef/>
      </w:r>
      <w:r w:rsidRPr="00A16044">
        <w:rPr>
          <w:sz w:val="16"/>
          <w:szCs w:val="16"/>
        </w:rPr>
        <w:t xml:space="preserve"> </w:t>
      </w:r>
      <w:r>
        <w:rPr>
          <w:rFonts w:ascii="Calibri" w:hAnsi="Calibri"/>
          <w:color w:val="808080" w:themeColor="background1" w:themeShade="80"/>
          <w:sz w:val="16"/>
          <w:szCs w:val="16"/>
        </w:rPr>
        <w:t>Corrected score</w:t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The 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>corrected score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takes into account </w:t>
      </w:r>
      <w:r w:rsidRPr="00100DCC">
        <w:rPr>
          <w:rFonts w:ascii="Calibri" w:hAnsi="Calibri"/>
          <w:i/>
          <w:color w:val="808080" w:themeColor="background1" w:themeShade="80"/>
          <w:sz w:val="16"/>
          <w:szCs w:val="16"/>
        </w:rPr>
        <w:t>mitigation measures</w:t>
      </w:r>
    </w:p>
  </w:footnote>
  <w:footnote w:id="5">
    <w:p w14:paraId="13C96277" w14:textId="77777777" w:rsidR="00FB72BC" w:rsidRPr="003346D6" w:rsidRDefault="00FB72BC" w:rsidP="00E22B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lang w:val="en-US"/>
        </w:rPr>
        <w:t xml:space="preserve">The break-even point in the cumulative cashflow, relates to the cumulative project revenues (including product sales and carbon credit sales) from the perspective of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  <w:lang w:val="en-US"/>
        </w:rPr>
        <w:t>project owner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lang w:val="en-US"/>
        </w:rPr>
        <w:t xml:space="preserve"> minus the cumulative costs of project implementation over time.</w:t>
      </w:r>
    </w:p>
  </w:footnote>
  <w:footnote w:id="6">
    <w:p w14:paraId="2E7FA845" w14:textId="77777777" w:rsidR="00F35F80" w:rsidRPr="003346D6" w:rsidRDefault="00F35F80" w:rsidP="00F35F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If a break-even cumulative cashflow is never achieved,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 xml:space="preserve">project 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is no</w:t>
      </w:r>
      <w:r>
        <w:rPr>
          <w:rFonts w:ascii="Calibri" w:hAnsi="Calibri"/>
          <w:color w:val="808080" w:themeColor="background1" w:themeShade="80"/>
          <w:sz w:val="16"/>
          <w:szCs w:val="16"/>
        </w:rPr>
        <w:t>t-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for</w:t>
      </w:r>
      <w:r>
        <w:rPr>
          <w:rFonts w:ascii="Calibri" w:hAnsi="Calibri"/>
          <w:color w:val="808080" w:themeColor="background1" w:themeShade="80"/>
          <w:sz w:val="16"/>
          <w:szCs w:val="16"/>
        </w:rPr>
        <w:t>-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profit and fully depends on external funding/donor support</w:t>
      </w:r>
      <w:r>
        <w:rPr>
          <w:rFonts w:ascii="Calibri" w:hAnsi="Calibri"/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5B07" w14:textId="6D415113" w:rsidR="00FB72BC" w:rsidRDefault="00FB72BC" w:rsidP="003346D6">
    <w:pPr>
      <w:pStyle w:val="Header"/>
      <w:ind w:left="-142" w:right="-284"/>
    </w:pPr>
    <w:r>
      <w:softHyphen/>
    </w:r>
    <w:r>
      <w:softHyphen/>
    </w:r>
    <w:r>
      <w:br/>
    </w:r>
    <w:r w:rsidR="003346D6">
      <w:rPr>
        <w:noProof/>
        <w:lang w:val="en-US" w:eastAsia="zh-CN"/>
      </w:rPr>
      <w:drawing>
        <wp:inline distT="0" distB="0" distL="0" distR="0" wp14:anchorId="7DD048B9" wp14:editId="5E435CE0">
          <wp:extent cx="1828800" cy="353568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608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B7F"/>
    <w:multiLevelType w:val="multilevel"/>
    <w:tmpl w:val="B0D0C144"/>
    <w:lvl w:ilvl="0">
      <w:start w:val="1"/>
      <w:numFmt w:val="lowerLetter"/>
      <w:lvlText w:val="%1)"/>
      <w:lvlJc w:val="left"/>
      <w:pPr>
        <w:ind w:left="771" w:hanging="360"/>
      </w:pPr>
    </w:lvl>
    <w:lvl w:ilvl="1">
      <w:start w:val="1"/>
      <w:numFmt w:val="lowerLetter"/>
      <w:lvlText w:val="%2."/>
      <w:lvlJc w:val="left"/>
      <w:pPr>
        <w:ind w:left="1491" w:hanging="360"/>
      </w:pPr>
    </w:lvl>
    <w:lvl w:ilvl="2">
      <w:start w:val="1"/>
      <w:numFmt w:val="lowerRoman"/>
      <w:lvlText w:val="%3."/>
      <w:lvlJc w:val="right"/>
      <w:pPr>
        <w:ind w:left="2211" w:hanging="180"/>
      </w:pPr>
    </w:lvl>
    <w:lvl w:ilvl="3">
      <w:start w:val="1"/>
      <w:numFmt w:val="decimal"/>
      <w:lvlText w:val="%4."/>
      <w:lvlJc w:val="left"/>
      <w:pPr>
        <w:ind w:left="2931" w:hanging="360"/>
      </w:pPr>
    </w:lvl>
    <w:lvl w:ilvl="4">
      <w:start w:val="1"/>
      <w:numFmt w:val="lowerLetter"/>
      <w:lvlText w:val="%5."/>
      <w:lvlJc w:val="left"/>
      <w:pPr>
        <w:ind w:left="3651" w:hanging="360"/>
      </w:pPr>
    </w:lvl>
    <w:lvl w:ilvl="5">
      <w:start w:val="1"/>
      <w:numFmt w:val="lowerRoman"/>
      <w:lvlText w:val="%6."/>
      <w:lvlJc w:val="right"/>
      <w:pPr>
        <w:ind w:left="4371" w:hanging="180"/>
      </w:pPr>
    </w:lvl>
    <w:lvl w:ilvl="6">
      <w:start w:val="1"/>
      <w:numFmt w:val="decimal"/>
      <w:lvlText w:val="%7."/>
      <w:lvlJc w:val="left"/>
      <w:pPr>
        <w:ind w:left="5091" w:hanging="360"/>
      </w:pPr>
    </w:lvl>
    <w:lvl w:ilvl="7">
      <w:start w:val="1"/>
      <w:numFmt w:val="lowerLetter"/>
      <w:lvlText w:val="%8."/>
      <w:lvlJc w:val="left"/>
      <w:pPr>
        <w:ind w:left="5811" w:hanging="360"/>
      </w:pPr>
    </w:lvl>
    <w:lvl w:ilvl="8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6906155"/>
    <w:multiLevelType w:val="hybridMultilevel"/>
    <w:tmpl w:val="68FCF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F3264"/>
    <w:multiLevelType w:val="hybridMultilevel"/>
    <w:tmpl w:val="C8C246D0"/>
    <w:lvl w:ilvl="0" w:tplc="9022DE24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623A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385"/>
    <w:multiLevelType w:val="hybridMultilevel"/>
    <w:tmpl w:val="77985D14"/>
    <w:lvl w:ilvl="0" w:tplc="8E5CD5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0620E"/>
    <w:multiLevelType w:val="multilevel"/>
    <w:tmpl w:val="4B463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5C42"/>
    <w:multiLevelType w:val="hybridMultilevel"/>
    <w:tmpl w:val="78F81EEA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68CF"/>
    <w:multiLevelType w:val="hybridMultilevel"/>
    <w:tmpl w:val="18583650"/>
    <w:lvl w:ilvl="0" w:tplc="4866D68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55AB3"/>
    <w:multiLevelType w:val="hybridMultilevel"/>
    <w:tmpl w:val="52EA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6F444B"/>
    <w:multiLevelType w:val="hybridMultilevel"/>
    <w:tmpl w:val="46B27762"/>
    <w:lvl w:ilvl="0" w:tplc="A50680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CE3"/>
    <w:multiLevelType w:val="hybridMultilevel"/>
    <w:tmpl w:val="26308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196101"/>
    <w:multiLevelType w:val="hybridMultilevel"/>
    <w:tmpl w:val="9B743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3CD4"/>
    <w:multiLevelType w:val="hybridMultilevel"/>
    <w:tmpl w:val="4B46307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745A2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76F1F"/>
    <w:multiLevelType w:val="hybridMultilevel"/>
    <w:tmpl w:val="78F81EEA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A2BFB"/>
    <w:multiLevelType w:val="hybridMultilevel"/>
    <w:tmpl w:val="E4AAE94A"/>
    <w:lvl w:ilvl="0" w:tplc="B12C95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67158"/>
    <w:multiLevelType w:val="hybridMultilevel"/>
    <w:tmpl w:val="E5F8E9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7C5DF8"/>
    <w:multiLevelType w:val="hybridMultilevel"/>
    <w:tmpl w:val="4694EF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E22B4D"/>
    <w:multiLevelType w:val="multilevel"/>
    <w:tmpl w:val="18583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10255"/>
    <w:multiLevelType w:val="multilevel"/>
    <w:tmpl w:val="78F8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D0408B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97A06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02F29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DB4513"/>
    <w:multiLevelType w:val="hybridMultilevel"/>
    <w:tmpl w:val="EADC8960"/>
    <w:lvl w:ilvl="0" w:tplc="46386382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B5B08"/>
    <w:multiLevelType w:val="multilevel"/>
    <w:tmpl w:val="E4AAE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2062D"/>
    <w:multiLevelType w:val="multilevel"/>
    <w:tmpl w:val="ACFE29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F601F"/>
    <w:multiLevelType w:val="hybridMultilevel"/>
    <w:tmpl w:val="ACFE296E"/>
    <w:lvl w:ilvl="0" w:tplc="06D463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833E4"/>
    <w:multiLevelType w:val="hybridMultilevel"/>
    <w:tmpl w:val="F6D8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132DDB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25C25"/>
    <w:multiLevelType w:val="multilevel"/>
    <w:tmpl w:val="170CB0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0D171A"/>
    <w:multiLevelType w:val="multilevel"/>
    <w:tmpl w:val="78F8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653B3B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7E155A"/>
    <w:multiLevelType w:val="hybridMultilevel"/>
    <w:tmpl w:val="77985D14"/>
    <w:lvl w:ilvl="0" w:tplc="8E5CD5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746ED"/>
    <w:multiLevelType w:val="hybridMultilevel"/>
    <w:tmpl w:val="DF6A9676"/>
    <w:lvl w:ilvl="0" w:tplc="89003B7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A5636C"/>
    <w:multiLevelType w:val="multilevel"/>
    <w:tmpl w:val="DC94AF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76844"/>
    <w:multiLevelType w:val="hybridMultilevel"/>
    <w:tmpl w:val="849E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9F94C85"/>
    <w:multiLevelType w:val="hybridMultilevel"/>
    <w:tmpl w:val="0ABC4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CB219E"/>
    <w:multiLevelType w:val="hybridMultilevel"/>
    <w:tmpl w:val="1DD87322"/>
    <w:lvl w:ilvl="0" w:tplc="A8A2F532">
      <w:start w:val="1"/>
      <w:numFmt w:val="lowerLetter"/>
      <w:lvlText w:val="(%1)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>
    <w:nsid w:val="3FB3001B"/>
    <w:multiLevelType w:val="multilevel"/>
    <w:tmpl w:val="EB8E39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53135"/>
    <w:multiLevelType w:val="multilevel"/>
    <w:tmpl w:val="3474B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659D2"/>
    <w:multiLevelType w:val="hybridMultilevel"/>
    <w:tmpl w:val="4B46307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A1E6D"/>
    <w:multiLevelType w:val="hybridMultilevel"/>
    <w:tmpl w:val="05B08344"/>
    <w:lvl w:ilvl="0" w:tplc="1018C17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D41BC"/>
    <w:multiLevelType w:val="hybridMultilevel"/>
    <w:tmpl w:val="001A60F4"/>
    <w:lvl w:ilvl="0" w:tplc="8BD28F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F4F01"/>
    <w:multiLevelType w:val="hybridMultilevel"/>
    <w:tmpl w:val="3474B7AA"/>
    <w:lvl w:ilvl="0" w:tplc="CFB865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92937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75690C"/>
    <w:multiLevelType w:val="multilevel"/>
    <w:tmpl w:val="5C48B6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2E6670"/>
    <w:multiLevelType w:val="hybridMultilevel"/>
    <w:tmpl w:val="5C48B658"/>
    <w:lvl w:ilvl="0" w:tplc="BE100F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4B2708"/>
    <w:multiLevelType w:val="multilevel"/>
    <w:tmpl w:val="001A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3497F"/>
    <w:multiLevelType w:val="multilevel"/>
    <w:tmpl w:val="9AE602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006001"/>
        <w:sz w:val="44"/>
        <w:szCs w:val="4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006001"/>
        <w:sz w:val="36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28A1891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3117F1"/>
    <w:multiLevelType w:val="multilevel"/>
    <w:tmpl w:val="571EA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A713EB"/>
    <w:multiLevelType w:val="multilevel"/>
    <w:tmpl w:val="77985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00893"/>
    <w:multiLevelType w:val="hybridMultilevel"/>
    <w:tmpl w:val="378A0296"/>
    <w:lvl w:ilvl="0" w:tplc="05B42C3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57838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CC170C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5D3D36"/>
    <w:multiLevelType w:val="hybridMultilevel"/>
    <w:tmpl w:val="EB8E391E"/>
    <w:lvl w:ilvl="0" w:tplc="B66254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F298E"/>
    <w:multiLevelType w:val="hybridMultilevel"/>
    <w:tmpl w:val="BBB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1A460BD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274E7A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DE2ABE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38144D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C443E8"/>
    <w:multiLevelType w:val="multilevel"/>
    <w:tmpl w:val="46B277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136D7"/>
    <w:multiLevelType w:val="hybridMultilevel"/>
    <w:tmpl w:val="13A06704"/>
    <w:lvl w:ilvl="0" w:tplc="0380A6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755797"/>
    <w:multiLevelType w:val="multilevel"/>
    <w:tmpl w:val="05B083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054D20"/>
    <w:multiLevelType w:val="hybridMultilevel"/>
    <w:tmpl w:val="8FA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F901ABD"/>
    <w:multiLevelType w:val="hybridMultilevel"/>
    <w:tmpl w:val="E4AAE94A"/>
    <w:lvl w:ilvl="0" w:tplc="B12C95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"/>
  </w:num>
  <w:num w:numId="3">
    <w:abstractNumId w:val="34"/>
  </w:num>
  <w:num w:numId="4">
    <w:abstractNumId w:val="2"/>
  </w:num>
  <w:num w:numId="5">
    <w:abstractNumId w:val="24"/>
  </w:num>
  <w:num w:numId="6">
    <w:abstractNumId w:val="12"/>
  </w:num>
  <w:num w:numId="7">
    <w:abstractNumId w:val="18"/>
  </w:num>
  <w:num w:numId="8">
    <w:abstractNumId w:val="17"/>
  </w:num>
  <w:num w:numId="9">
    <w:abstractNumId w:val="11"/>
  </w:num>
  <w:num w:numId="10">
    <w:abstractNumId w:val="36"/>
  </w:num>
  <w:num w:numId="11">
    <w:abstractNumId w:val="57"/>
  </w:num>
  <w:num w:numId="12">
    <w:abstractNumId w:val="28"/>
  </w:num>
  <w:num w:numId="13">
    <w:abstractNumId w:val="37"/>
  </w:num>
  <w:num w:numId="14">
    <w:abstractNumId w:val="65"/>
  </w:num>
  <w:num w:numId="15">
    <w:abstractNumId w:val="9"/>
  </w:num>
  <w:num w:numId="16">
    <w:abstractNumId w:val="59"/>
  </w:num>
  <w:num w:numId="17">
    <w:abstractNumId w:val="14"/>
  </w:num>
  <w:num w:numId="18">
    <w:abstractNumId w:val="58"/>
  </w:num>
  <w:num w:numId="19">
    <w:abstractNumId w:val="32"/>
  </w:num>
  <w:num w:numId="20">
    <w:abstractNumId w:val="54"/>
  </w:num>
  <w:num w:numId="21">
    <w:abstractNumId w:val="60"/>
  </w:num>
  <w:num w:numId="22">
    <w:abstractNumId w:val="55"/>
  </w:num>
  <w:num w:numId="23">
    <w:abstractNumId w:val="21"/>
  </w:num>
  <w:num w:numId="24">
    <w:abstractNumId w:val="13"/>
  </w:num>
  <w:num w:numId="25">
    <w:abstractNumId w:val="23"/>
  </w:num>
  <w:num w:numId="26">
    <w:abstractNumId w:val="51"/>
  </w:num>
  <w:num w:numId="27">
    <w:abstractNumId w:val="15"/>
  </w:num>
  <w:num w:numId="28">
    <w:abstractNumId w:val="7"/>
  </w:num>
  <w:num w:numId="29">
    <w:abstractNumId w:val="20"/>
  </w:num>
  <w:num w:numId="30">
    <w:abstractNumId w:val="6"/>
  </w:num>
  <w:num w:numId="31">
    <w:abstractNumId w:val="63"/>
  </w:num>
  <w:num w:numId="32">
    <w:abstractNumId w:val="31"/>
  </w:num>
  <w:num w:numId="33">
    <w:abstractNumId w:val="61"/>
  </w:num>
  <w:num w:numId="34">
    <w:abstractNumId w:val="50"/>
  </w:num>
  <w:num w:numId="35">
    <w:abstractNumId w:val="41"/>
  </w:num>
  <w:num w:numId="36">
    <w:abstractNumId w:val="22"/>
  </w:num>
  <w:num w:numId="37">
    <w:abstractNumId w:val="30"/>
  </w:num>
  <w:num w:numId="38">
    <w:abstractNumId w:val="42"/>
  </w:num>
  <w:num w:numId="39">
    <w:abstractNumId w:val="64"/>
  </w:num>
  <w:num w:numId="40">
    <w:abstractNumId w:val="8"/>
  </w:num>
  <w:num w:numId="41">
    <w:abstractNumId w:val="19"/>
  </w:num>
  <w:num w:numId="42">
    <w:abstractNumId w:val="44"/>
  </w:num>
  <w:num w:numId="43">
    <w:abstractNumId w:val="40"/>
  </w:num>
  <w:num w:numId="44">
    <w:abstractNumId w:val="56"/>
  </w:num>
  <w:num w:numId="45">
    <w:abstractNumId w:val="39"/>
  </w:num>
  <w:num w:numId="46">
    <w:abstractNumId w:val="43"/>
  </w:num>
  <w:num w:numId="47">
    <w:abstractNumId w:val="48"/>
  </w:num>
  <w:num w:numId="48">
    <w:abstractNumId w:val="10"/>
  </w:num>
  <w:num w:numId="49">
    <w:abstractNumId w:val="62"/>
  </w:num>
  <w:num w:numId="50">
    <w:abstractNumId w:val="47"/>
  </w:num>
  <w:num w:numId="51">
    <w:abstractNumId w:val="46"/>
  </w:num>
  <w:num w:numId="52">
    <w:abstractNumId w:val="27"/>
  </w:num>
  <w:num w:numId="53">
    <w:abstractNumId w:val="26"/>
  </w:num>
  <w:num w:numId="54">
    <w:abstractNumId w:val="16"/>
  </w:num>
  <w:num w:numId="55">
    <w:abstractNumId w:val="66"/>
  </w:num>
  <w:num w:numId="56">
    <w:abstractNumId w:val="25"/>
  </w:num>
  <w:num w:numId="57">
    <w:abstractNumId w:val="5"/>
  </w:num>
  <w:num w:numId="58">
    <w:abstractNumId w:val="33"/>
  </w:num>
  <w:num w:numId="59">
    <w:abstractNumId w:val="52"/>
  </w:num>
  <w:num w:numId="60">
    <w:abstractNumId w:val="45"/>
  </w:num>
  <w:num w:numId="61">
    <w:abstractNumId w:val="4"/>
  </w:num>
  <w:num w:numId="62">
    <w:abstractNumId w:val="0"/>
  </w:num>
  <w:num w:numId="63">
    <w:abstractNumId w:val="29"/>
  </w:num>
  <w:num w:numId="64">
    <w:abstractNumId w:val="35"/>
  </w:num>
  <w:num w:numId="65">
    <w:abstractNumId w:val="53"/>
  </w:num>
  <w:num w:numId="66">
    <w:abstractNumId w:val="38"/>
  </w:num>
  <w:num w:numId="67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17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fillcolor="#d9d9d9" strokecolor="#a6a6a6">
      <v:fill color="#d9d9d9"/>
      <v:stroke color="#a6a6a6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D"/>
    <w:rsid w:val="00000447"/>
    <w:rsid w:val="0000199E"/>
    <w:rsid w:val="000019D7"/>
    <w:rsid w:val="00003519"/>
    <w:rsid w:val="00004EEE"/>
    <w:rsid w:val="000050E3"/>
    <w:rsid w:val="00007EBB"/>
    <w:rsid w:val="000100C7"/>
    <w:rsid w:val="00010577"/>
    <w:rsid w:val="000106F1"/>
    <w:rsid w:val="000107AE"/>
    <w:rsid w:val="000108D1"/>
    <w:rsid w:val="0001331D"/>
    <w:rsid w:val="000140A9"/>
    <w:rsid w:val="00015379"/>
    <w:rsid w:val="0001592D"/>
    <w:rsid w:val="0001620D"/>
    <w:rsid w:val="000174E9"/>
    <w:rsid w:val="000204BA"/>
    <w:rsid w:val="0002053E"/>
    <w:rsid w:val="00020CC2"/>
    <w:rsid w:val="00020EB0"/>
    <w:rsid w:val="00022E98"/>
    <w:rsid w:val="000236C3"/>
    <w:rsid w:val="000256F7"/>
    <w:rsid w:val="000273A0"/>
    <w:rsid w:val="00030804"/>
    <w:rsid w:val="000317FB"/>
    <w:rsid w:val="00032248"/>
    <w:rsid w:val="00033901"/>
    <w:rsid w:val="000403D5"/>
    <w:rsid w:val="0004050B"/>
    <w:rsid w:val="00040EF0"/>
    <w:rsid w:val="000437C2"/>
    <w:rsid w:val="0004454E"/>
    <w:rsid w:val="0004502C"/>
    <w:rsid w:val="000471B1"/>
    <w:rsid w:val="00051D9B"/>
    <w:rsid w:val="00052978"/>
    <w:rsid w:val="00053BA7"/>
    <w:rsid w:val="00054A6A"/>
    <w:rsid w:val="00055044"/>
    <w:rsid w:val="000556BE"/>
    <w:rsid w:val="00055D57"/>
    <w:rsid w:val="000566E0"/>
    <w:rsid w:val="00060330"/>
    <w:rsid w:val="0006036E"/>
    <w:rsid w:val="00066FA4"/>
    <w:rsid w:val="0007002E"/>
    <w:rsid w:val="000720A5"/>
    <w:rsid w:val="00072F11"/>
    <w:rsid w:val="00075109"/>
    <w:rsid w:val="00075409"/>
    <w:rsid w:val="000756B7"/>
    <w:rsid w:val="00076F09"/>
    <w:rsid w:val="000815B5"/>
    <w:rsid w:val="000817A5"/>
    <w:rsid w:val="00081F6F"/>
    <w:rsid w:val="00083AEA"/>
    <w:rsid w:val="000845D8"/>
    <w:rsid w:val="00084899"/>
    <w:rsid w:val="0008640F"/>
    <w:rsid w:val="000869F7"/>
    <w:rsid w:val="00087A6A"/>
    <w:rsid w:val="00087CDB"/>
    <w:rsid w:val="00090061"/>
    <w:rsid w:val="00090FCB"/>
    <w:rsid w:val="00091416"/>
    <w:rsid w:val="00093227"/>
    <w:rsid w:val="00093F7C"/>
    <w:rsid w:val="000941A5"/>
    <w:rsid w:val="0009490D"/>
    <w:rsid w:val="00095740"/>
    <w:rsid w:val="0009594D"/>
    <w:rsid w:val="00096F85"/>
    <w:rsid w:val="000A109D"/>
    <w:rsid w:val="000A1CB9"/>
    <w:rsid w:val="000A610B"/>
    <w:rsid w:val="000A7423"/>
    <w:rsid w:val="000B0036"/>
    <w:rsid w:val="000B1C8C"/>
    <w:rsid w:val="000B1FE6"/>
    <w:rsid w:val="000B364C"/>
    <w:rsid w:val="000B6E73"/>
    <w:rsid w:val="000C0BAB"/>
    <w:rsid w:val="000C0F26"/>
    <w:rsid w:val="000C0FB0"/>
    <w:rsid w:val="000C1EC2"/>
    <w:rsid w:val="000C3DDA"/>
    <w:rsid w:val="000C58E5"/>
    <w:rsid w:val="000C6295"/>
    <w:rsid w:val="000C64CE"/>
    <w:rsid w:val="000C74EB"/>
    <w:rsid w:val="000D016E"/>
    <w:rsid w:val="000D12C0"/>
    <w:rsid w:val="000D2153"/>
    <w:rsid w:val="000D2860"/>
    <w:rsid w:val="000D30DA"/>
    <w:rsid w:val="000D350C"/>
    <w:rsid w:val="000D4083"/>
    <w:rsid w:val="000D4CE5"/>
    <w:rsid w:val="000D59FB"/>
    <w:rsid w:val="000D69D6"/>
    <w:rsid w:val="000D6B4F"/>
    <w:rsid w:val="000E0447"/>
    <w:rsid w:val="000E10C2"/>
    <w:rsid w:val="000E2AB8"/>
    <w:rsid w:val="000E4777"/>
    <w:rsid w:val="000E7CE8"/>
    <w:rsid w:val="000F1F6D"/>
    <w:rsid w:val="000F2B3E"/>
    <w:rsid w:val="000F39F4"/>
    <w:rsid w:val="000F4778"/>
    <w:rsid w:val="000F788D"/>
    <w:rsid w:val="00100599"/>
    <w:rsid w:val="00100722"/>
    <w:rsid w:val="001021B5"/>
    <w:rsid w:val="00103358"/>
    <w:rsid w:val="00103EBB"/>
    <w:rsid w:val="0011080C"/>
    <w:rsid w:val="00112013"/>
    <w:rsid w:val="0011267C"/>
    <w:rsid w:val="00112B9A"/>
    <w:rsid w:val="00114563"/>
    <w:rsid w:val="00116ACA"/>
    <w:rsid w:val="00117235"/>
    <w:rsid w:val="0011786A"/>
    <w:rsid w:val="00120AB3"/>
    <w:rsid w:val="00121469"/>
    <w:rsid w:val="00123EA1"/>
    <w:rsid w:val="0012580A"/>
    <w:rsid w:val="00125D28"/>
    <w:rsid w:val="00127BB1"/>
    <w:rsid w:val="00127FCE"/>
    <w:rsid w:val="001355BC"/>
    <w:rsid w:val="001356F1"/>
    <w:rsid w:val="00136CD3"/>
    <w:rsid w:val="00140096"/>
    <w:rsid w:val="00143B64"/>
    <w:rsid w:val="00145A08"/>
    <w:rsid w:val="00147DBC"/>
    <w:rsid w:val="001501C7"/>
    <w:rsid w:val="00150BAF"/>
    <w:rsid w:val="00154EA9"/>
    <w:rsid w:val="0015626C"/>
    <w:rsid w:val="00160CE0"/>
    <w:rsid w:val="00160DF7"/>
    <w:rsid w:val="00161750"/>
    <w:rsid w:val="00161FEA"/>
    <w:rsid w:val="00163DDE"/>
    <w:rsid w:val="001640CB"/>
    <w:rsid w:val="001644CE"/>
    <w:rsid w:val="00165C7F"/>
    <w:rsid w:val="00166D02"/>
    <w:rsid w:val="001674AE"/>
    <w:rsid w:val="001716E6"/>
    <w:rsid w:val="00175A17"/>
    <w:rsid w:val="001773AF"/>
    <w:rsid w:val="001826CB"/>
    <w:rsid w:val="00183BE6"/>
    <w:rsid w:val="001846E1"/>
    <w:rsid w:val="00191BCC"/>
    <w:rsid w:val="00191D3E"/>
    <w:rsid w:val="00193A59"/>
    <w:rsid w:val="001960AC"/>
    <w:rsid w:val="00196254"/>
    <w:rsid w:val="0019797F"/>
    <w:rsid w:val="00197E50"/>
    <w:rsid w:val="001A10D5"/>
    <w:rsid w:val="001A1B29"/>
    <w:rsid w:val="001A4A5D"/>
    <w:rsid w:val="001A5A7B"/>
    <w:rsid w:val="001A667B"/>
    <w:rsid w:val="001B14F9"/>
    <w:rsid w:val="001B2B74"/>
    <w:rsid w:val="001B3F7B"/>
    <w:rsid w:val="001B55DB"/>
    <w:rsid w:val="001B61E0"/>
    <w:rsid w:val="001C0047"/>
    <w:rsid w:val="001C28E2"/>
    <w:rsid w:val="001C3143"/>
    <w:rsid w:val="001C3A51"/>
    <w:rsid w:val="001C62C5"/>
    <w:rsid w:val="001D33F7"/>
    <w:rsid w:val="001D4810"/>
    <w:rsid w:val="001E287A"/>
    <w:rsid w:val="001E2D5F"/>
    <w:rsid w:val="001E38D8"/>
    <w:rsid w:val="001E4F80"/>
    <w:rsid w:val="001E4FED"/>
    <w:rsid w:val="001E5218"/>
    <w:rsid w:val="001E5454"/>
    <w:rsid w:val="001E6D7F"/>
    <w:rsid w:val="001F0A7F"/>
    <w:rsid w:val="001F1604"/>
    <w:rsid w:val="001F5B6C"/>
    <w:rsid w:val="001F6C87"/>
    <w:rsid w:val="001F74B8"/>
    <w:rsid w:val="00200475"/>
    <w:rsid w:val="00203A3F"/>
    <w:rsid w:val="002043CF"/>
    <w:rsid w:val="002054E1"/>
    <w:rsid w:val="00206C1A"/>
    <w:rsid w:val="00206DE1"/>
    <w:rsid w:val="002107D9"/>
    <w:rsid w:val="00210EB1"/>
    <w:rsid w:val="00212C39"/>
    <w:rsid w:val="002142D4"/>
    <w:rsid w:val="00215BA1"/>
    <w:rsid w:val="00216548"/>
    <w:rsid w:val="002177FA"/>
    <w:rsid w:val="00220129"/>
    <w:rsid w:val="00220C7D"/>
    <w:rsid w:val="002218EA"/>
    <w:rsid w:val="00222089"/>
    <w:rsid w:val="0022509B"/>
    <w:rsid w:val="00225B0E"/>
    <w:rsid w:val="002268D9"/>
    <w:rsid w:val="00226FB7"/>
    <w:rsid w:val="00230E28"/>
    <w:rsid w:val="002325BB"/>
    <w:rsid w:val="00233B79"/>
    <w:rsid w:val="00237224"/>
    <w:rsid w:val="00241A41"/>
    <w:rsid w:val="00245BBF"/>
    <w:rsid w:val="002470FC"/>
    <w:rsid w:val="00247F6C"/>
    <w:rsid w:val="00250FD7"/>
    <w:rsid w:val="00251C9A"/>
    <w:rsid w:val="00253FC0"/>
    <w:rsid w:val="002540E5"/>
    <w:rsid w:val="00254782"/>
    <w:rsid w:val="002553C6"/>
    <w:rsid w:val="00255BAD"/>
    <w:rsid w:val="00260834"/>
    <w:rsid w:val="00262253"/>
    <w:rsid w:val="002635FB"/>
    <w:rsid w:val="002666B1"/>
    <w:rsid w:val="002676A1"/>
    <w:rsid w:val="002719F2"/>
    <w:rsid w:val="00273163"/>
    <w:rsid w:val="00274226"/>
    <w:rsid w:val="00274DF8"/>
    <w:rsid w:val="00276483"/>
    <w:rsid w:val="002815AB"/>
    <w:rsid w:val="00282B5D"/>
    <w:rsid w:val="00287436"/>
    <w:rsid w:val="002878B5"/>
    <w:rsid w:val="00290B15"/>
    <w:rsid w:val="002956BC"/>
    <w:rsid w:val="00297142"/>
    <w:rsid w:val="002A0729"/>
    <w:rsid w:val="002A1613"/>
    <w:rsid w:val="002A1FC4"/>
    <w:rsid w:val="002A715E"/>
    <w:rsid w:val="002A75E8"/>
    <w:rsid w:val="002A7899"/>
    <w:rsid w:val="002A7911"/>
    <w:rsid w:val="002A795C"/>
    <w:rsid w:val="002B53C8"/>
    <w:rsid w:val="002B5CFA"/>
    <w:rsid w:val="002C14D0"/>
    <w:rsid w:val="002C178D"/>
    <w:rsid w:val="002C1F7F"/>
    <w:rsid w:val="002C3005"/>
    <w:rsid w:val="002C527A"/>
    <w:rsid w:val="002C540E"/>
    <w:rsid w:val="002C6555"/>
    <w:rsid w:val="002C7F64"/>
    <w:rsid w:val="002D2D1F"/>
    <w:rsid w:val="002D7CD8"/>
    <w:rsid w:val="002E0424"/>
    <w:rsid w:val="002E24DA"/>
    <w:rsid w:val="002E2849"/>
    <w:rsid w:val="002E2FFB"/>
    <w:rsid w:val="002E5DE5"/>
    <w:rsid w:val="002E5F8F"/>
    <w:rsid w:val="002E7C5A"/>
    <w:rsid w:val="002F1844"/>
    <w:rsid w:val="002F1FDB"/>
    <w:rsid w:val="002F39C6"/>
    <w:rsid w:val="002F40ED"/>
    <w:rsid w:val="002F69F0"/>
    <w:rsid w:val="003005B2"/>
    <w:rsid w:val="00302FA3"/>
    <w:rsid w:val="00303076"/>
    <w:rsid w:val="0030351A"/>
    <w:rsid w:val="00303A4D"/>
    <w:rsid w:val="003045DF"/>
    <w:rsid w:val="00304604"/>
    <w:rsid w:val="00306037"/>
    <w:rsid w:val="003073E3"/>
    <w:rsid w:val="00311662"/>
    <w:rsid w:val="0031171E"/>
    <w:rsid w:val="00311DA9"/>
    <w:rsid w:val="003120BF"/>
    <w:rsid w:val="00312231"/>
    <w:rsid w:val="00313719"/>
    <w:rsid w:val="00313F8E"/>
    <w:rsid w:val="00317A87"/>
    <w:rsid w:val="00317F33"/>
    <w:rsid w:val="00320C64"/>
    <w:rsid w:val="003219E0"/>
    <w:rsid w:val="00325FC2"/>
    <w:rsid w:val="003267D7"/>
    <w:rsid w:val="003268CB"/>
    <w:rsid w:val="00326C23"/>
    <w:rsid w:val="003278F9"/>
    <w:rsid w:val="00327DD0"/>
    <w:rsid w:val="003310D5"/>
    <w:rsid w:val="00334228"/>
    <w:rsid w:val="003346D6"/>
    <w:rsid w:val="003368B8"/>
    <w:rsid w:val="00337C2E"/>
    <w:rsid w:val="0034068C"/>
    <w:rsid w:val="003406F6"/>
    <w:rsid w:val="00341AC6"/>
    <w:rsid w:val="00343196"/>
    <w:rsid w:val="0034323F"/>
    <w:rsid w:val="00344966"/>
    <w:rsid w:val="003461D5"/>
    <w:rsid w:val="0035060F"/>
    <w:rsid w:val="003541E0"/>
    <w:rsid w:val="00354207"/>
    <w:rsid w:val="003553A4"/>
    <w:rsid w:val="00357BE2"/>
    <w:rsid w:val="00360AE3"/>
    <w:rsid w:val="0036277F"/>
    <w:rsid w:val="00366281"/>
    <w:rsid w:val="00367ECE"/>
    <w:rsid w:val="00370FEE"/>
    <w:rsid w:val="00372353"/>
    <w:rsid w:val="003747E2"/>
    <w:rsid w:val="00375A33"/>
    <w:rsid w:val="00376D3B"/>
    <w:rsid w:val="00377A5D"/>
    <w:rsid w:val="003805F4"/>
    <w:rsid w:val="003819DD"/>
    <w:rsid w:val="00382283"/>
    <w:rsid w:val="00382C7A"/>
    <w:rsid w:val="0038543F"/>
    <w:rsid w:val="003903FD"/>
    <w:rsid w:val="003908D0"/>
    <w:rsid w:val="00391DEB"/>
    <w:rsid w:val="00391F1A"/>
    <w:rsid w:val="00392324"/>
    <w:rsid w:val="00392713"/>
    <w:rsid w:val="0039314C"/>
    <w:rsid w:val="0039529A"/>
    <w:rsid w:val="00395829"/>
    <w:rsid w:val="00396150"/>
    <w:rsid w:val="00397709"/>
    <w:rsid w:val="003A0B81"/>
    <w:rsid w:val="003A1A1D"/>
    <w:rsid w:val="003A26C6"/>
    <w:rsid w:val="003A2801"/>
    <w:rsid w:val="003A518A"/>
    <w:rsid w:val="003A5ECA"/>
    <w:rsid w:val="003B1F86"/>
    <w:rsid w:val="003B2ADB"/>
    <w:rsid w:val="003B2D28"/>
    <w:rsid w:val="003B47E8"/>
    <w:rsid w:val="003B79E2"/>
    <w:rsid w:val="003C0D78"/>
    <w:rsid w:val="003C2503"/>
    <w:rsid w:val="003C3A76"/>
    <w:rsid w:val="003C4335"/>
    <w:rsid w:val="003C6A88"/>
    <w:rsid w:val="003D1B93"/>
    <w:rsid w:val="003D2779"/>
    <w:rsid w:val="003D3841"/>
    <w:rsid w:val="003D3B19"/>
    <w:rsid w:val="003D4431"/>
    <w:rsid w:val="003D4EA9"/>
    <w:rsid w:val="003D6EEC"/>
    <w:rsid w:val="003D7785"/>
    <w:rsid w:val="003E1489"/>
    <w:rsid w:val="003E39E4"/>
    <w:rsid w:val="003E5C49"/>
    <w:rsid w:val="003E655F"/>
    <w:rsid w:val="003F05CB"/>
    <w:rsid w:val="003F22B7"/>
    <w:rsid w:val="003F508E"/>
    <w:rsid w:val="003F572D"/>
    <w:rsid w:val="003F79CB"/>
    <w:rsid w:val="004016BB"/>
    <w:rsid w:val="0040249F"/>
    <w:rsid w:val="00403AA0"/>
    <w:rsid w:val="00404089"/>
    <w:rsid w:val="004051D9"/>
    <w:rsid w:val="00405299"/>
    <w:rsid w:val="00405D49"/>
    <w:rsid w:val="00405F4D"/>
    <w:rsid w:val="00406C50"/>
    <w:rsid w:val="00406F85"/>
    <w:rsid w:val="004102E4"/>
    <w:rsid w:val="00412B55"/>
    <w:rsid w:val="00415E5C"/>
    <w:rsid w:val="004163B6"/>
    <w:rsid w:val="00416672"/>
    <w:rsid w:val="004167A5"/>
    <w:rsid w:val="004168A1"/>
    <w:rsid w:val="00421113"/>
    <w:rsid w:val="004213F0"/>
    <w:rsid w:val="004230C2"/>
    <w:rsid w:val="00423FBE"/>
    <w:rsid w:val="00424A4A"/>
    <w:rsid w:val="004254A3"/>
    <w:rsid w:val="004256AF"/>
    <w:rsid w:val="00427405"/>
    <w:rsid w:val="00433A59"/>
    <w:rsid w:val="004346D0"/>
    <w:rsid w:val="0043617D"/>
    <w:rsid w:val="0043799B"/>
    <w:rsid w:val="00437F55"/>
    <w:rsid w:val="00440A04"/>
    <w:rsid w:val="0044129D"/>
    <w:rsid w:val="00441C06"/>
    <w:rsid w:val="00441F06"/>
    <w:rsid w:val="00443ADA"/>
    <w:rsid w:val="00443AE6"/>
    <w:rsid w:val="00444947"/>
    <w:rsid w:val="004451B2"/>
    <w:rsid w:val="00445E8A"/>
    <w:rsid w:val="00451FDE"/>
    <w:rsid w:val="0045397C"/>
    <w:rsid w:val="004554E1"/>
    <w:rsid w:val="004605D9"/>
    <w:rsid w:val="0046360D"/>
    <w:rsid w:val="00466432"/>
    <w:rsid w:val="004679B4"/>
    <w:rsid w:val="004708A9"/>
    <w:rsid w:val="00471E41"/>
    <w:rsid w:val="00473036"/>
    <w:rsid w:val="00473B27"/>
    <w:rsid w:val="00474C71"/>
    <w:rsid w:val="004750DF"/>
    <w:rsid w:val="004751FF"/>
    <w:rsid w:val="004805F8"/>
    <w:rsid w:val="00480A52"/>
    <w:rsid w:val="004818D6"/>
    <w:rsid w:val="00483B04"/>
    <w:rsid w:val="004848E0"/>
    <w:rsid w:val="00485B7B"/>
    <w:rsid w:val="00487087"/>
    <w:rsid w:val="004879B1"/>
    <w:rsid w:val="00491CE6"/>
    <w:rsid w:val="00493123"/>
    <w:rsid w:val="00493E5A"/>
    <w:rsid w:val="00494E6B"/>
    <w:rsid w:val="00496D82"/>
    <w:rsid w:val="004A1797"/>
    <w:rsid w:val="004A3888"/>
    <w:rsid w:val="004B0E0E"/>
    <w:rsid w:val="004B128A"/>
    <w:rsid w:val="004B6108"/>
    <w:rsid w:val="004B7348"/>
    <w:rsid w:val="004B74DB"/>
    <w:rsid w:val="004B7522"/>
    <w:rsid w:val="004C2EF6"/>
    <w:rsid w:val="004C4DB1"/>
    <w:rsid w:val="004C6195"/>
    <w:rsid w:val="004C6C07"/>
    <w:rsid w:val="004C767D"/>
    <w:rsid w:val="004D35DB"/>
    <w:rsid w:val="004D74FE"/>
    <w:rsid w:val="004E1608"/>
    <w:rsid w:val="004E1E37"/>
    <w:rsid w:val="004E21AD"/>
    <w:rsid w:val="004E4449"/>
    <w:rsid w:val="004E471D"/>
    <w:rsid w:val="004E4C23"/>
    <w:rsid w:val="004E531C"/>
    <w:rsid w:val="004E5F44"/>
    <w:rsid w:val="004E64EF"/>
    <w:rsid w:val="004E66D8"/>
    <w:rsid w:val="004E6BB5"/>
    <w:rsid w:val="004E7880"/>
    <w:rsid w:val="004E7B8D"/>
    <w:rsid w:val="004F1957"/>
    <w:rsid w:val="004F335C"/>
    <w:rsid w:val="004F465F"/>
    <w:rsid w:val="004F4CE6"/>
    <w:rsid w:val="004F5A71"/>
    <w:rsid w:val="004F6EBB"/>
    <w:rsid w:val="00500465"/>
    <w:rsid w:val="00502DEB"/>
    <w:rsid w:val="0050457D"/>
    <w:rsid w:val="005059BD"/>
    <w:rsid w:val="00510DB8"/>
    <w:rsid w:val="00511EC2"/>
    <w:rsid w:val="00512635"/>
    <w:rsid w:val="005137A7"/>
    <w:rsid w:val="00523B68"/>
    <w:rsid w:val="00523E5E"/>
    <w:rsid w:val="00530D60"/>
    <w:rsid w:val="0053326E"/>
    <w:rsid w:val="00533E90"/>
    <w:rsid w:val="00533FD5"/>
    <w:rsid w:val="005343C9"/>
    <w:rsid w:val="0053517F"/>
    <w:rsid w:val="00535269"/>
    <w:rsid w:val="005418AB"/>
    <w:rsid w:val="00543CE1"/>
    <w:rsid w:val="00545B74"/>
    <w:rsid w:val="00550179"/>
    <w:rsid w:val="00550AE0"/>
    <w:rsid w:val="00551FB9"/>
    <w:rsid w:val="0055247C"/>
    <w:rsid w:val="005526E3"/>
    <w:rsid w:val="00552EE8"/>
    <w:rsid w:val="00552F46"/>
    <w:rsid w:val="00553397"/>
    <w:rsid w:val="00557502"/>
    <w:rsid w:val="00561573"/>
    <w:rsid w:val="005620EA"/>
    <w:rsid w:val="005627C5"/>
    <w:rsid w:val="00562814"/>
    <w:rsid w:val="005641CD"/>
    <w:rsid w:val="00565558"/>
    <w:rsid w:val="00566C89"/>
    <w:rsid w:val="00566F20"/>
    <w:rsid w:val="0057025B"/>
    <w:rsid w:val="00570266"/>
    <w:rsid w:val="00570319"/>
    <w:rsid w:val="005710EE"/>
    <w:rsid w:val="00571ED8"/>
    <w:rsid w:val="00572130"/>
    <w:rsid w:val="005722B9"/>
    <w:rsid w:val="005724DE"/>
    <w:rsid w:val="00573F29"/>
    <w:rsid w:val="00574120"/>
    <w:rsid w:val="0057465C"/>
    <w:rsid w:val="0057533C"/>
    <w:rsid w:val="005759F8"/>
    <w:rsid w:val="00575BC2"/>
    <w:rsid w:val="00576318"/>
    <w:rsid w:val="005770E4"/>
    <w:rsid w:val="00577295"/>
    <w:rsid w:val="00577944"/>
    <w:rsid w:val="00581592"/>
    <w:rsid w:val="00584054"/>
    <w:rsid w:val="00585A47"/>
    <w:rsid w:val="00590B1F"/>
    <w:rsid w:val="00591374"/>
    <w:rsid w:val="00591A05"/>
    <w:rsid w:val="00594A3D"/>
    <w:rsid w:val="005950AC"/>
    <w:rsid w:val="005958A2"/>
    <w:rsid w:val="00595B8B"/>
    <w:rsid w:val="005A0534"/>
    <w:rsid w:val="005A2000"/>
    <w:rsid w:val="005A3592"/>
    <w:rsid w:val="005A3C00"/>
    <w:rsid w:val="005A413A"/>
    <w:rsid w:val="005A4E55"/>
    <w:rsid w:val="005A71C7"/>
    <w:rsid w:val="005B2E2F"/>
    <w:rsid w:val="005B34B4"/>
    <w:rsid w:val="005B3E39"/>
    <w:rsid w:val="005B44ED"/>
    <w:rsid w:val="005B48CF"/>
    <w:rsid w:val="005B60D3"/>
    <w:rsid w:val="005B6CEB"/>
    <w:rsid w:val="005C100F"/>
    <w:rsid w:val="005C2552"/>
    <w:rsid w:val="005C6BF3"/>
    <w:rsid w:val="005D06BF"/>
    <w:rsid w:val="005D0900"/>
    <w:rsid w:val="005D10BF"/>
    <w:rsid w:val="005D1197"/>
    <w:rsid w:val="005D15EC"/>
    <w:rsid w:val="005D35E3"/>
    <w:rsid w:val="005D3642"/>
    <w:rsid w:val="005D48AF"/>
    <w:rsid w:val="005D78E8"/>
    <w:rsid w:val="005E028F"/>
    <w:rsid w:val="005E0AB4"/>
    <w:rsid w:val="005E11C9"/>
    <w:rsid w:val="005E128F"/>
    <w:rsid w:val="005E2207"/>
    <w:rsid w:val="005E3C5A"/>
    <w:rsid w:val="005E4520"/>
    <w:rsid w:val="005E526C"/>
    <w:rsid w:val="005E5B5B"/>
    <w:rsid w:val="005E5CCE"/>
    <w:rsid w:val="005E7312"/>
    <w:rsid w:val="005E7EBC"/>
    <w:rsid w:val="005F0271"/>
    <w:rsid w:val="005F0CB2"/>
    <w:rsid w:val="005F1451"/>
    <w:rsid w:val="005F1C3C"/>
    <w:rsid w:val="005F1F8D"/>
    <w:rsid w:val="005F22D1"/>
    <w:rsid w:val="005F53BD"/>
    <w:rsid w:val="005F5B5C"/>
    <w:rsid w:val="005F63DA"/>
    <w:rsid w:val="005F668B"/>
    <w:rsid w:val="005F7E13"/>
    <w:rsid w:val="00600231"/>
    <w:rsid w:val="006016D3"/>
    <w:rsid w:val="006032CD"/>
    <w:rsid w:val="00605DCD"/>
    <w:rsid w:val="006128F1"/>
    <w:rsid w:val="00612F9C"/>
    <w:rsid w:val="00613D55"/>
    <w:rsid w:val="00614BF3"/>
    <w:rsid w:val="00614D6C"/>
    <w:rsid w:val="00616BA0"/>
    <w:rsid w:val="006174F8"/>
    <w:rsid w:val="00620BF8"/>
    <w:rsid w:val="00622873"/>
    <w:rsid w:val="006232D4"/>
    <w:rsid w:val="00627BF8"/>
    <w:rsid w:val="0063337E"/>
    <w:rsid w:val="00633544"/>
    <w:rsid w:val="00633A4E"/>
    <w:rsid w:val="006346CE"/>
    <w:rsid w:val="00634D4E"/>
    <w:rsid w:val="0063718E"/>
    <w:rsid w:val="006371FC"/>
    <w:rsid w:val="00637A9B"/>
    <w:rsid w:val="00641094"/>
    <w:rsid w:val="006410F3"/>
    <w:rsid w:val="0064309A"/>
    <w:rsid w:val="00646474"/>
    <w:rsid w:val="00647000"/>
    <w:rsid w:val="0064730D"/>
    <w:rsid w:val="006502A9"/>
    <w:rsid w:val="0065041C"/>
    <w:rsid w:val="00650B6E"/>
    <w:rsid w:val="00654C3E"/>
    <w:rsid w:val="006622F9"/>
    <w:rsid w:val="00662B46"/>
    <w:rsid w:val="00663B40"/>
    <w:rsid w:val="0066427E"/>
    <w:rsid w:val="00665AA5"/>
    <w:rsid w:val="00665B1C"/>
    <w:rsid w:val="00674AB5"/>
    <w:rsid w:val="006755C4"/>
    <w:rsid w:val="00676A5D"/>
    <w:rsid w:val="00680CD3"/>
    <w:rsid w:val="00682BF3"/>
    <w:rsid w:val="00682D59"/>
    <w:rsid w:val="00685FBC"/>
    <w:rsid w:val="0068713F"/>
    <w:rsid w:val="006871E6"/>
    <w:rsid w:val="0069027D"/>
    <w:rsid w:val="00691DF4"/>
    <w:rsid w:val="00697FF0"/>
    <w:rsid w:val="006A01AA"/>
    <w:rsid w:val="006A15C8"/>
    <w:rsid w:val="006A391B"/>
    <w:rsid w:val="006A4490"/>
    <w:rsid w:val="006A44B6"/>
    <w:rsid w:val="006A47C8"/>
    <w:rsid w:val="006A669C"/>
    <w:rsid w:val="006A7E06"/>
    <w:rsid w:val="006C0483"/>
    <w:rsid w:val="006C37D8"/>
    <w:rsid w:val="006C3A76"/>
    <w:rsid w:val="006C4F75"/>
    <w:rsid w:val="006D19D5"/>
    <w:rsid w:val="006D4009"/>
    <w:rsid w:val="006D4F99"/>
    <w:rsid w:val="006D6C87"/>
    <w:rsid w:val="006D71FC"/>
    <w:rsid w:val="006D72B5"/>
    <w:rsid w:val="006E00AF"/>
    <w:rsid w:val="006E053B"/>
    <w:rsid w:val="006E0B5C"/>
    <w:rsid w:val="006E102B"/>
    <w:rsid w:val="006E1FD3"/>
    <w:rsid w:val="006E3E3C"/>
    <w:rsid w:val="006E3E41"/>
    <w:rsid w:val="006E4614"/>
    <w:rsid w:val="006E49DD"/>
    <w:rsid w:val="006E515B"/>
    <w:rsid w:val="006E5224"/>
    <w:rsid w:val="006E744E"/>
    <w:rsid w:val="006F0F3D"/>
    <w:rsid w:val="006F1A85"/>
    <w:rsid w:val="006F1E1D"/>
    <w:rsid w:val="006F2179"/>
    <w:rsid w:val="006F2582"/>
    <w:rsid w:val="006F4CF5"/>
    <w:rsid w:val="006F5962"/>
    <w:rsid w:val="006F5AA2"/>
    <w:rsid w:val="006F6772"/>
    <w:rsid w:val="006F6C0F"/>
    <w:rsid w:val="00701093"/>
    <w:rsid w:val="00702FAF"/>
    <w:rsid w:val="007032DA"/>
    <w:rsid w:val="00703E8E"/>
    <w:rsid w:val="00704416"/>
    <w:rsid w:val="00704C05"/>
    <w:rsid w:val="00706029"/>
    <w:rsid w:val="007060EE"/>
    <w:rsid w:val="007070BD"/>
    <w:rsid w:val="00707136"/>
    <w:rsid w:val="00707C87"/>
    <w:rsid w:val="0071056C"/>
    <w:rsid w:val="00711570"/>
    <w:rsid w:val="0071237D"/>
    <w:rsid w:val="00712BAC"/>
    <w:rsid w:val="00712D02"/>
    <w:rsid w:val="007147A1"/>
    <w:rsid w:val="00715A6E"/>
    <w:rsid w:val="00720C5A"/>
    <w:rsid w:val="00723D93"/>
    <w:rsid w:val="00723E2E"/>
    <w:rsid w:val="00732506"/>
    <w:rsid w:val="0073262C"/>
    <w:rsid w:val="00735115"/>
    <w:rsid w:val="007354EE"/>
    <w:rsid w:val="00736CCD"/>
    <w:rsid w:val="00737A67"/>
    <w:rsid w:val="00737BF5"/>
    <w:rsid w:val="00740AF0"/>
    <w:rsid w:val="0074134F"/>
    <w:rsid w:val="00744A90"/>
    <w:rsid w:val="0074663A"/>
    <w:rsid w:val="00751555"/>
    <w:rsid w:val="007518AC"/>
    <w:rsid w:val="00751E38"/>
    <w:rsid w:val="00752D4A"/>
    <w:rsid w:val="00757EA7"/>
    <w:rsid w:val="007600F9"/>
    <w:rsid w:val="00763D16"/>
    <w:rsid w:val="00766B1C"/>
    <w:rsid w:val="00771896"/>
    <w:rsid w:val="00773407"/>
    <w:rsid w:val="00776146"/>
    <w:rsid w:val="00777404"/>
    <w:rsid w:val="0077754C"/>
    <w:rsid w:val="0078195A"/>
    <w:rsid w:val="00781B4D"/>
    <w:rsid w:val="00782A62"/>
    <w:rsid w:val="00784ACF"/>
    <w:rsid w:val="00785540"/>
    <w:rsid w:val="00786EB8"/>
    <w:rsid w:val="00787584"/>
    <w:rsid w:val="00787647"/>
    <w:rsid w:val="00787E48"/>
    <w:rsid w:val="007940FE"/>
    <w:rsid w:val="0079490C"/>
    <w:rsid w:val="0079562F"/>
    <w:rsid w:val="00796F51"/>
    <w:rsid w:val="00797ECF"/>
    <w:rsid w:val="007A053D"/>
    <w:rsid w:val="007A1F17"/>
    <w:rsid w:val="007A2754"/>
    <w:rsid w:val="007A36E8"/>
    <w:rsid w:val="007A4A81"/>
    <w:rsid w:val="007A4D3A"/>
    <w:rsid w:val="007A798E"/>
    <w:rsid w:val="007A7B21"/>
    <w:rsid w:val="007A7C5C"/>
    <w:rsid w:val="007B40FF"/>
    <w:rsid w:val="007B5A48"/>
    <w:rsid w:val="007B5C31"/>
    <w:rsid w:val="007B7076"/>
    <w:rsid w:val="007B74D7"/>
    <w:rsid w:val="007C0666"/>
    <w:rsid w:val="007C11E6"/>
    <w:rsid w:val="007C4D83"/>
    <w:rsid w:val="007C5D6C"/>
    <w:rsid w:val="007C64E0"/>
    <w:rsid w:val="007C6B3F"/>
    <w:rsid w:val="007D049A"/>
    <w:rsid w:val="007D094C"/>
    <w:rsid w:val="007D1876"/>
    <w:rsid w:val="007D371E"/>
    <w:rsid w:val="007D49FD"/>
    <w:rsid w:val="007D4EE5"/>
    <w:rsid w:val="007D5759"/>
    <w:rsid w:val="007E0AAE"/>
    <w:rsid w:val="007E13CF"/>
    <w:rsid w:val="007E14AF"/>
    <w:rsid w:val="007E18C0"/>
    <w:rsid w:val="007E211D"/>
    <w:rsid w:val="007E2864"/>
    <w:rsid w:val="007E5F95"/>
    <w:rsid w:val="007E798A"/>
    <w:rsid w:val="007F224A"/>
    <w:rsid w:val="007F392B"/>
    <w:rsid w:val="007F44B2"/>
    <w:rsid w:val="007F49C9"/>
    <w:rsid w:val="007F4D00"/>
    <w:rsid w:val="0080042B"/>
    <w:rsid w:val="008028A0"/>
    <w:rsid w:val="00803C58"/>
    <w:rsid w:val="008050DC"/>
    <w:rsid w:val="008060A9"/>
    <w:rsid w:val="00806647"/>
    <w:rsid w:val="0081176E"/>
    <w:rsid w:val="00811831"/>
    <w:rsid w:val="00813322"/>
    <w:rsid w:val="00813958"/>
    <w:rsid w:val="00814888"/>
    <w:rsid w:val="00820D6A"/>
    <w:rsid w:val="008224C5"/>
    <w:rsid w:val="00826E59"/>
    <w:rsid w:val="00827FA3"/>
    <w:rsid w:val="00830F90"/>
    <w:rsid w:val="00831F13"/>
    <w:rsid w:val="0083272E"/>
    <w:rsid w:val="00836652"/>
    <w:rsid w:val="00836739"/>
    <w:rsid w:val="00836E02"/>
    <w:rsid w:val="0084257A"/>
    <w:rsid w:val="00844436"/>
    <w:rsid w:val="0084570A"/>
    <w:rsid w:val="00845789"/>
    <w:rsid w:val="008464EB"/>
    <w:rsid w:val="00846DA3"/>
    <w:rsid w:val="00852BAF"/>
    <w:rsid w:val="0085385C"/>
    <w:rsid w:val="00855758"/>
    <w:rsid w:val="00855B9E"/>
    <w:rsid w:val="00856AF1"/>
    <w:rsid w:val="0086034C"/>
    <w:rsid w:val="00860C37"/>
    <w:rsid w:val="00861141"/>
    <w:rsid w:val="0086392B"/>
    <w:rsid w:val="0086516F"/>
    <w:rsid w:val="008656FD"/>
    <w:rsid w:val="00865B6B"/>
    <w:rsid w:val="00866B98"/>
    <w:rsid w:val="008675F9"/>
    <w:rsid w:val="0087407F"/>
    <w:rsid w:val="00874A0C"/>
    <w:rsid w:val="00875D07"/>
    <w:rsid w:val="00880F8F"/>
    <w:rsid w:val="00881315"/>
    <w:rsid w:val="00883260"/>
    <w:rsid w:val="00883A39"/>
    <w:rsid w:val="00887F22"/>
    <w:rsid w:val="008914CE"/>
    <w:rsid w:val="00892F1E"/>
    <w:rsid w:val="00893A60"/>
    <w:rsid w:val="00893C04"/>
    <w:rsid w:val="0089434E"/>
    <w:rsid w:val="00896015"/>
    <w:rsid w:val="00897D23"/>
    <w:rsid w:val="008A1094"/>
    <w:rsid w:val="008A3607"/>
    <w:rsid w:val="008A384E"/>
    <w:rsid w:val="008A42D2"/>
    <w:rsid w:val="008A43E9"/>
    <w:rsid w:val="008A493F"/>
    <w:rsid w:val="008A672F"/>
    <w:rsid w:val="008A7F4F"/>
    <w:rsid w:val="008B00DE"/>
    <w:rsid w:val="008B01AA"/>
    <w:rsid w:val="008B0456"/>
    <w:rsid w:val="008B10F7"/>
    <w:rsid w:val="008B11E1"/>
    <w:rsid w:val="008B2EF0"/>
    <w:rsid w:val="008B6C9F"/>
    <w:rsid w:val="008C00B1"/>
    <w:rsid w:val="008C35A5"/>
    <w:rsid w:val="008C55CE"/>
    <w:rsid w:val="008D1D87"/>
    <w:rsid w:val="008D377B"/>
    <w:rsid w:val="008D3805"/>
    <w:rsid w:val="008D392B"/>
    <w:rsid w:val="008D61D5"/>
    <w:rsid w:val="008D6950"/>
    <w:rsid w:val="008D73E4"/>
    <w:rsid w:val="008E08DF"/>
    <w:rsid w:val="008E438A"/>
    <w:rsid w:val="008E4893"/>
    <w:rsid w:val="008E4D46"/>
    <w:rsid w:val="008E5208"/>
    <w:rsid w:val="008E644A"/>
    <w:rsid w:val="008E6639"/>
    <w:rsid w:val="008F1544"/>
    <w:rsid w:val="008F2A3F"/>
    <w:rsid w:val="008F3637"/>
    <w:rsid w:val="008F3759"/>
    <w:rsid w:val="00900288"/>
    <w:rsid w:val="00901E59"/>
    <w:rsid w:val="009031C3"/>
    <w:rsid w:val="00903F5F"/>
    <w:rsid w:val="009041DF"/>
    <w:rsid w:val="0091051C"/>
    <w:rsid w:val="00910B32"/>
    <w:rsid w:val="0091387B"/>
    <w:rsid w:val="0091575A"/>
    <w:rsid w:val="00916238"/>
    <w:rsid w:val="009175CA"/>
    <w:rsid w:val="00917A77"/>
    <w:rsid w:val="00923F6C"/>
    <w:rsid w:val="00923FF7"/>
    <w:rsid w:val="009243E3"/>
    <w:rsid w:val="00924E5F"/>
    <w:rsid w:val="0092518A"/>
    <w:rsid w:val="00926A96"/>
    <w:rsid w:val="00927771"/>
    <w:rsid w:val="0093068C"/>
    <w:rsid w:val="00931234"/>
    <w:rsid w:val="009332E2"/>
    <w:rsid w:val="00935A40"/>
    <w:rsid w:val="0093698A"/>
    <w:rsid w:val="00936FAD"/>
    <w:rsid w:val="009370D6"/>
    <w:rsid w:val="00937D22"/>
    <w:rsid w:val="00940330"/>
    <w:rsid w:val="00943C43"/>
    <w:rsid w:val="00945147"/>
    <w:rsid w:val="0095023B"/>
    <w:rsid w:val="00953382"/>
    <w:rsid w:val="00953D9B"/>
    <w:rsid w:val="00954480"/>
    <w:rsid w:val="0095496D"/>
    <w:rsid w:val="00954AE0"/>
    <w:rsid w:val="00955209"/>
    <w:rsid w:val="00955FBC"/>
    <w:rsid w:val="009626A6"/>
    <w:rsid w:val="00963E5F"/>
    <w:rsid w:val="00963E90"/>
    <w:rsid w:val="00966604"/>
    <w:rsid w:val="00966F96"/>
    <w:rsid w:val="0096773E"/>
    <w:rsid w:val="00970286"/>
    <w:rsid w:val="00970701"/>
    <w:rsid w:val="00971E43"/>
    <w:rsid w:val="00973557"/>
    <w:rsid w:val="00974085"/>
    <w:rsid w:val="009751CE"/>
    <w:rsid w:val="00980496"/>
    <w:rsid w:val="00984A59"/>
    <w:rsid w:val="0098644B"/>
    <w:rsid w:val="00987179"/>
    <w:rsid w:val="00987969"/>
    <w:rsid w:val="00990904"/>
    <w:rsid w:val="00993836"/>
    <w:rsid w:val="00993A2E"/>
    <w:rsid w:val="009940C4"/>
    <w:rsid w:val="00994926"/>
    <w:rsid w:val="00994D6F"/>
    <w:rsid w:val="00995395"/>
    <w:rsid w:val="009968AC"/>
    <w:rsid w:val="00996B79"/>
    <w:rsid w:val="00997FB6"/>
    <w:rsid w:val="009A0D4A"/>
    <w:rsid w:val="009A201C"/>
    <w:rsid w:val="009A2CBA"/>
    <w:rsid w:val="009A3461"/>
    <w:rsid w:val="009A3818"/>
    <w:rsid w:val="009A454F"/>
    <w:rsid w:val="009A45A2"/>
    <w:rsid w:val="009A47EB"/>
    <w:rsid w:val="009A4F49"/>
    <w:rsid w:val="009A65A2"/>
    <w:rsid w:val="009B0122"/>
    <w:rsid w:val="009B111A"/>
    <w:rsid w:val="009B11B5"/>
    <w:rsid w:val="009B125C"/>
    <w:rsid w:val="009B6B51"/>
    <w:rsid w:val="009B6F31"/>
    <w:rsid w:val="009C0A77"/>
    <w:rsid w:val="009C3612"/>
    <w:rsid w:val="009D34F3"/>
    <w:rsid w:val="009D603E"/>
    <w:rsid w:val="009D6175"/>
    <w:rsid w:val="009D72CD"/>
    <w:rsid w:val="009E0E11"/>
    <w:rsid w:val="009E0F1F"/>
    <w:rsid w:val="009E15C0"/>
    <w:rsid w:val="009E2079"/>
    <w:rsid w:val="009E2F44"/>
    <w:rsid w:val="009E38CB"/>
    <w:rsid w:val="009E38D6"/>
    <w:rsid w:val="009E4C4B"/>
    <w:rsid w:val="009E5AE3"/>
    <w:rsid w:val="009E6320"/>
    <w:rsid w:val="009F015A"/>
    <w:rsid w:val="009F0B91"/>
    <w:rsid w:val="009F335D"/>
    <w:rsid w:val="009F363A"/>
    <w:rsid w:val="009F42BC"/>
    <w:rsid w:val="009F4655"/>
    <w:rsid w:val="009F5F0C"/>
    <w:rsid w:val="009F67DF"/>
    <w:rsid w:val="009F680B"/>
    <w:rsid w:val="009F6EFD"/>
    <w:rsid w:val="009F71F4"/>
    <w:rsid w:val="00A01BF0"/>
    <w:rsid w:val="00A02DC5"/>
    <w:rsid w:val="00A0502F"/>
    <w:rsid w:val="00A06279"/>
    <w:rsid w:val="00A06EF5"/>
    <w:rsid w:val="00A107DD"/>
    <w:rsid w:val="00A12193"/>
    <w:rsid w:val="00A12244"/>
    <w:rsid w:val="00A13B8F"/>
    <w:rsid w:val="00A16044"/>
    <w:rsid w:val="00A200E5"/>
    <w:rsid w:val="00A2172A"/>
    <w:rsid w:val="00A21CC1"/>
    <w:rsid w:val="00A24895"/>
    <w:rsid w:val="00A25C7C"/>
    <w:rsid w:val="00A27804"/>
    <w:rsid w:val="00A3130E"/>
    <w:rsid w:val="00A3139A"/>
    <w:rsid w:val="00A32296"/>
    <w:rsid w:val="00A343E1"/>
    <w:rsid w:val="00A375E1"/>
    <w:rsid w:val="00A41C71"/>
    <w:rsid w:val="00A42437"/>
    <w:rsid w:val="00A42E48"/>
    <w:rsid w:val="00A4367A"/>
    <w:rsid w:val="00A43B0E"/>
    <w:rsid w:val="00A51C53"/>
    <w:rsid w:val="00A5229D"/>
    <w:rsid w:val="00A52D4D"/>
    <w:rsid w:val="00A534F4"/>
    <w:rsid w:val="00A54C04"/>
    <w:rsid w:val="00A56D89"/>
    <w:rsid w:val="00A60EE2"/>
    <w:rsid w:val="00A62D37"/>
    <w:rsid w:val="00A64B88"/>
    <w:rsid w:val="00A67C4F"/>
    <w:rsid w:val="00A67CB5"/>
    <w:rsid w:val="00A714CE"/>
    <w:rsid w:val="00A72381"/>
    <w:rsid w:val="00A72842"/>
    <w:rsid w:val="00A735B3"/>
    <w:rsid w:val="00A748C7"/>
    <w:rsid w:val="00A76667"/>
    <w:rsid w:val="00A7766D"/>
    <w:rsid w:val="00A7779C"/>
    <w:rsid w:val="00A82907"/>
    <w:rsid w:val="00A84DEF"/>
    <w:rsid w:val="00A852CE"/>
    <w:rsid w:val="00A8667F"/>
    <w:rsid w:val="00A8682A"/>
    <w:rsid w:val="00A87CA3"/>
    <w:rsid w:val="00A932AA"/>
    <w:rsid w:val="00A93379"/>
    <w:rsid w:val="00A93ABB"/>
    <w:rsid w:val="00AA04D0"/>
    <w:rsid w:val="00AA15D8"/>
    <w:rsid w:val="00AA388E"/>
    <w:rsid w:val="00AA5AC3"/>
    <w:rsid w:val="00AB1B1C"/>
    <w:rsid w:val="00AB636D"/>
    <w:rsid w:val="00AB6400"/>
    <w:rsid w:val="00AB77BF"/>
    <w:rsid w:val="00AB7BFC"/>
    <w:rsid w:val="00AB7C4E"/>
    <w:rsid w:val="00AC0397"/>
    <w:rsid w:val="00AC1D3F"/>
    <w:rsid w:val="00AC2150"/>
    <w:rsid w:val="00AC6812"/>
    <w:rsid w:val="00AC68F3"/>
    <w:rsid w:val="00AC6A8F"/>
    <w:rsid w:val="00AC6C49"/>
    <w:rsid w:val="00AD06A8"/>
    <w:rsid w:val="00AD11C7"/>
    <w:rsid w:val="00AD2114"/>
    <w:rsid w:val="00AD25FA"/>
    <w:rsid w:val="00AD2A16"/>
    <w:rsid w:val="00AD4063"/>
    <w:rsid w:val="00AD6DAF"/>
    <w:rsid w:val="00AD79D7"/>
    <w:rsid w:val="00AD7B02"/>
    <w:rsid w:val="00AE0DFE"/>
    <w:rsid w:val="00AE3238"/>
    <w:rsid w:val="00AE3676"/>
    <w:rsid w:val="00AE3F25"/>
    <w:rsid w:val="00AE6B04"/>
    <w:rsid w:val="00AE7D44"/>
    <w:rsid w:val="00AF0C25"/>
    <w:rsid w:val="00AF12D7"/>
    <w:rsid w:val="00B00185"/>
    <w:rsid w:val="00B004FD"/>
    <w:rsid w:val="00B00808"/>
    <w:rsid w:val="00B00BCC"/>
    <w:rsid w:val="00B00FCF"/>
    <w:rsid w:val="00B032F2"/>
    <w:rsid w:val="00B038D3"/>
    <w:rsid w:val="00B04543"/>
    <w:rsid w:val="00B04577"/>
    <w:rsid w:val="00B04AC0"/>
    <w:rsid w:val="00B04ACD"/>
    <w:rsid w:val="00B06C24"/>
    <w:rsid w:val="00B07700"/>
    <w:rsid w:val="00B11430"/>
    <w:rsid w:val="00B123BD"/>
    <w:rsid w:val="00B12706"/>
    <w:rsid w:val="00B13BE5"/>
    <w:rsid w:val="00B1522B"/>
    <w:rsid w:val="00B16452"/>
    <w:rsid w:val="00B2539B"/>
    <w:rsid w:val="00B30473"/>
    <w:rsid w:val="00B315A9"/>
    <w:rsid w:val="00B32083"/>
    <w:rsid w:val="00B321B0"/>
    <w:rsid w:val="00B3447E"/>
    <w:rsid w:val="00B34D5B"/>
    <w:rsid w:val="00B36320"/>
    <w:rsid w:val="00B37EFA"/>
    <w:rsid w:val="00B4314C"/>
    <w:rsid w:val="00B44765"/>
    <w:rsid w:val="00B4691F"/>
    <w:rsid w:val="00B47E5C"/>
    <w:rsid w:val="00B50495"/>
    <w:rsid w:val="00B50771"/>
    <w:rsid w:val="00B51E71"/>
    <w:rsid w:val="00B54DAA"/>
    <w:rsid w:val="00B56E60"/>
    <w:rsid w:val="00B6050C"/>
    <w:rsid w:val="00B60851"/>
    <w:rsid w:val="00B62B5C"/>
    <w:rsid w:val="00B63FA8"/>
    <w:rsid w:val="00B6512B"/>
    <w:rsid w:val="00B65D6B"/>
    <w:rsid w:val="00B71CCF"/>
    <w:rsid w:val="00B74356"/>
    <w:rsid w:val="00B74E97"/>
    <w:rsid w:val="00B77676"/>
    <w:rsid w:val="00B87DDF"/>
    <w:rsid w:val="00B913F9"/>
    <w:rsid w:val="00B91EA9"/>
    <w:rsid w:val="00B924D0"/>
    <w:rsid w:val="00B94E98"/>
    <w:rsid w:val="00B9542C"/>
    <w:rsid w:val="00B962F3"/>
    <w:rsid w:val="00B96CAD"/>
    <w:rsid w:val="00B9764F"/>
    <w:rsid w:val="00B978B1"/>
    <w:rsid w:val="00BA4AC7"/>
    <w:rsid w:val="00BA5131"/>
    <w:rsid w:val="00BB1984"/>
    <w:rsid w:val="00BB33A4"/>
    <w:rsid w:val="00BB4C9A"/>
    <w:rsid w:val="00BB65EC"/>
    <w:rsid w:val="00BB728D"/>
    <w:rsid w:val="00BB73E3"/>
    <w:rsid w:val="00BC10DC"/>
    <w:rsid w:val="00BC1A2E"/>
    <w:rsid w:val="00BC4169"/>
    <w:rsid w:val="00BC6820"/>
    <w:rsid w:val="00BC7432"/>
    <w:rsid w:val="00BD06A8"/>
    <w:rsid w:val="00BD1119"/>
    <w:rsid w:val="00BD4CF7"/>
    <w:rsid w:val="00BD4E63"/>
    <w:rsid w:val="00BD5911"/>
    <w:rsid w:val="00BD5DA6"/>
    <w:rsid w:val="00BD65F8"/>
    <w:rsid w:val="00BD71B4"/>
    <w:rsid w:val="00BD7491"/>
    <w:rsid w:val="00BE06C9"/>
    <w:rsid w:val="00BE0A1B"/>
    <w:rsid w:val="00BE3CE5"/>
    <w:rsid w:val="00BE6C54"/>
    <w:rsid w:val="00BE7B5B"/>
    <w:rsid w:val="00BF2777"/>
    <w:rsid w:val="00BF3B09"/>
    <w:rsid w:val="00BF49AA"/>
    <w:rsid w:val="00C0300F"/>
    <w:rsid w:val="00C046EA"/>
    <w:rsid w:val="00C05ACE"/>
    <w:rsid w:val="00C06CAB"/>
    <w:rsid w:val="00C06EE8"/>
    <w:rsid w:val="00C13A5A"/>
    <w:rsid w:val="00C14374"/>
    <w:rsid w:val="00C16031"/>
    <w:rsid w:val="00C17183"/>
    <w:rsid w:val="00C248F2"/>
    <w:rsid w:val="00C255C4"/>
    <w:rsid w:val="00C268F4"/>
    <w:rsid w:val="00C275FF"/>
    <w:rsid w:val="00C27BE5"/>
    <w:rsid w:val="00C35C07"/>
    <w:rsid w:val="00C3669B"/>
    <w:rsid w:val="00C37E8F"/>
    <w:rsid w:val="00C40994"/>
    <w:rsid w:val="00C40B72"/>
    <w:rsid w:val="00C417E8"/>
    <w:rsid w:val="00C43E43"/>
    <w:rsid w:val="00C43F20"/>
    <w:rsid w:val="00C44852"/>
    <w:rsid w:val="00C44D5D"/>
    <w:rsid w:val="00C46096"/>
    <w:rsid w:val="00C47145"/>
    <w:rsid w:val="00C473AB"/>
    <w:rsid w:val="00C475BC"/>
    <w:rsid w:val="00C51AF7"/>
    <w:rsid w:val="00C532AA"/>
    <w:rsid w:val="00C5589C"/>
    <w:rsid w:val="00C57E7A"/>
    <w:rsid w:val="00C60B45"/>
    <w:rsid w:val="00C615DC"/>
    <w:rsid w:val="00C62D5E"/>
    <w:rsid w:val="00C641A2"/>
    <w:rsid w:val="00C66530"/>
    <w:rsid w:val="00C667A3"/>
    <w:rsid w:val="00C66B1D"/>
    <w:rsid w:val="00C70792"/>
    <w:rsid w:val="00C71C98"/>
    <w:rsid w:val="00C74AF1"/>
    <w:rsid w:val="00C754DA"/>
    <w:rsid w:val="00C80028"/>
    <w:rsid w:val="00C8055B"/>
    <w:rsid w:val="00C80925"/>
    <w:rsid w:val="00C810DE"/>
    <w:rsid w:val="00C81F65"/>
    <w:rsid w:val="00C825E6"/>
    <w:rsid w:val="00C83398"/>
    <w:rsid w:val="00C83A5F"/>
    <w:rsid w:val="00C83B22"/>
    <w:rsid w:val="00C8688F"/>
    <w:rsid w:val="00C874CF"/>
    <w:rsid w:val="00C92B30"/>
    <w:rsid w:val="00C95504"/>
    <w:rsid w:val="00C96097"/>
    <w:rsid w:val="00C9649F"/>
    <w:rsid w:val="00CA164E"/>
    <w:rsid w:val="00CA1B31"/>
    <w:rsid w:val="00CA3DFB"/>
    <w:rsid w:val="00CA46AB"/>
    <w:rsid w:val="00CA61AB"/>
    <w:rsid w:val="00CA6384"/>
    <w:rsid w:val="00CB00CB"/>
    <w:rsid w:val="00CB1D8F"/>
    <w:rsid w:val="00CB28A7"/>
    <w:rsid w:val="00CB3F7F"/>
    <w:rsid w:val="00CC1445"/>
    <w:rsid w:val="00CC197C"/>
    <w:rsid w:val="00CC2C1A"/>
    <w:rsid w:val="00CC4AF7"/>
    <w:rsid w:val="00CC4C6E"/>
    <w:rsid w:val="00CC5884"/>
    <w:rsid w:val="00CC5951"/>
    <w:rsid w:val="00CD029B"/>
    <w:rsid w:val="00CD0ACD"/>
    <w:rsid w:val="00CD1C22"/>
    <w:rsid w:val="00CD321A"/>
    <w:rsid w:val="00CD4E85"/>
    <w:rsid w:val="00CD5A04"/>
    <w:rsid w:val="00CE0BB5"/>
    <w:rsid w:val="00CE5766"/>
    <w:rsid w:val="00CE659D"/>
    <w:rsid w:val="00CE6756"/>
    <w:rsid w:val="00CE7B8A"/>
    <w:rsid w:val="00CF0909"/>
    <w:rsid w:val="00CF0D6D"/>
    <w:rsid w:val="00CF56A5"/>
    <w:rsid w:val="00CF643F"/>
    <w:rsid w:val="00CF6CAA"/>
    <w:rsid w:val="00D01727"/>
    <w:rsid w:val="00D027A0"/>
    <w:rsid w:val="00D02AAD"/>
    <w:rsid w:val="00D11293"/>
    <w:rsid w:val="00D1431C"/>
    <w:rsid w:val="00D151B4"/>
    <w:rsid w:val="00D1600B"/>
    <w:rsid w:val="00D16106"/>
    <w:rsid w:val="00D205EF"/>
    <w:rsid w:val="00D20977"/>
    <w:rsid w:val="00D22AA7"/>
    <w:rsid w:val="00D259D0"/>
    <w:rsid w:val="00D25F59"/>
    <w:rsid w:val="00D30500"/>
    <w:rsid w:val="00D3225F"/>
    <w:rsid w:val="00D3469F"/>
    <w:rsid w:val="00D42110"/>
    <w:rsid w:val="00D45F60"/>
    <w:rsid w:val="00D45FC2"/>
    <w:rsid w:val="00D464AC"/>
    <w:rsid w:val="00D46741"/>
    <w:rsid w:val="00D470F7"/>
    <w:rsid w:val="00D47526"/>
    <w:rsid w:val="00D50638"/>
    <w:rsid w:val="00D509E6"/>
    <w:rsid w:val="00D528E0"/>
    <w:rsid w:val="00D52F5A"/>
    <w:rsid w:val="00D5473C"/>
    <w:rsid w:val="00D54872"/>
    <w:rsid w:val="00D54E00"/>
    <w:rsid w:val="00D55A1A"/>
    <w:rsid w:val="00D569F9"/>
    <w:rsid w:val="00D615A0"/>
    <w:rsid w:val="00D63BA3"/>
    <w:rsid w:val="00D63D94"/>
    <w:rsid w:val="00D66509"/>
    <w:rsid w:val="00D73AD0"/>
    <w:rsid w:val="00D746B5"/>
    <w:rsid w:val="00D776B6"/>
    <w:rsid w:val="00D81F1B"/>
    <w:rsid w:val="00D840AD"/>
    <w:rsid w:val="00D846B0"/>
    <w:rsid w:val="00D84F5D"/>
    <w:rsid w:val="00D86F02"/>
    <w:rsid w:val="00D878AB"/>
    <w:rsid w:val="00D91507"/>
    <w:rsid w:val="00D92C84"/>
    <w:rsid w:val="00D949BC"/>
    <w:rsid w:val="00D958B4"/>
    <w:rsid w:val="00DA03B6"/>
    <w:rsid w:val="00DA1600"/>
    <w:rsid w:val="00DA4731"/>
    <w:rsid w:val="00DA517A"/>
    <w:rsid w:val="00DA5B3D"/>
    <w:rsid w:val="00DA6456"/>
    <w:rsid w:val="00DB1BEC"/>
    <w:rsid w:val="00DB2499"/>
    <w:rsid w:val="00DB2D3C"/>
    <w:rsid w:val="00DB3323"/>
    <w:rsid w:val="00DB451D"/>
    <w:rsid w:val="00DB5034"/>
    <w:rsid w:val="00DB5B95"/>
    <w:rsid w:val="00DB660E"/>
    <w:rsid w:val="00DB7349"/>
    <w:rsid w:val="00DC2901"/>
    <w:rsid w:val="00DC3841"/>
    <w:rsid w:val="00DC7FE4"/>
    <w:rsid w:val="00DD0282"/>
    <w:rsid w:val="00DD2884"/>
    <w:rsid w:val="00DD2E74"/>
    <w:rsid w:val="00DD3D2F"/>
    <w:rsid w:val="00DD5170"/>
    <w:rsid w:val="00DD5F03"/>
    <w:rsid w:val="00DE1503"/>
    <w:rsid w:val="00DE1AD0"/>
    <w:rsid w:val="00DE5304"/>
    <w:rsid w:val="00DE5F11"/>
    <w:rsid w:val="00DE7A8B"/>
    <w:rsid w:val="00DE7D5B"/>
    <w:rsid w:val="00DF0F2D"/>
    <w:rsid w:val="00DF2389"/>
    <w:rsid w:val="00DF4917"/>
    <w:rsid w:val="00DF7EA0"/>
    <w:rsid w:val="00E004C9"/>
    <w:rsid w:val="00E0243E"/>
    <w:rsid w:val="00E03385"/>
    <w:rsid w:val="00E03817"/>
    <w:rsid w:val="00E0403A"/>
    <w:rsid w:val="00E04CED"/>
    <w:rsid w:val="00E061C3"/>
    <w:rsid w:val="00E06B87"/>
    <w:rsid w:val="00E132C0"/>
    <w:rsid w:val="00E13ED2"/>
    <w:rsid w:val="00E14681"/>
    <w:rsid w:val="00E14D51"/>
    <w:rsid w:val="00E15870"/>
    <w:rsid w:val="00E170DA"/>
    <w:rsid w:val="00E20791"/>
    <w:rsid w:val="00E210A1"/>
    <w:rsid w:val="00E22B49"/>
    <w:rsid w:val="00E23DC3"/>
    <w:rsid w:val="00E2452D"/>
    <w:rsid w:val="00E249F9"/>
    <w:rsid w:val="00E271D7"/>
    <w:rsid w:val="00E33727"/>
    <w:rsid w:val="00E35719"/>
    <w:rsid w:val="00E41A56"/>
    <w:rsid w:val="00E41B8A"/>
    <w:rsid w:val="00E41CCF"/>
    <w:rsid w:val="00E42C87"/>
    <w:rsid w:val="00E4319E"/>
    <w:rsid w:val="00E434E7"/>
    <w:rsid w:val="00E45AB8"/>
    <w:rsid w:val="00E462D7"/>
    <w:rsid w:val="00E502B1"/>
    <w:rsid w:val="00E505D1"/>
    <w:rsid w:val="00E52181"/>
    <w:rsid w:val="00E5396E"/>
    <w:rsid w:val="00E56EB7"/>
    <w:rsid w:val="00E57CC2"/>
    <w:rsid w:val="00E620C3"/>
    <w:rsid w:val="00E63149"/>
    <w:rsid w:val="00E63922"/>
    <w:rsid w:val="00E64A19"/>
    <w:rsid w:val="00E74914"/>
    <w:rsid w:val="00E764D8"/>
    <w:rsid w:val="00E77277"/>
    <w:rsid w:val="00E80334"/>
    <w:rsid w:val="00E82048"/>
    <w:rsid w:val="00E82551"/>
    <w:rsid w:val="00E8519A"/>
    <w:rsid w:val="00E86FD6"/>
    <w:rsid w:val="00E87135"/>
    <w:rsid w:val="00E90D79"/>
    <w:rsid w:val="00E91751"/>
    <w:rsid w:val="00E91782"/>
    <w:rsid w:val="00E9509F"/>
    <w:rsid w:val="00E96E72"/>
    <w:rsid w:val="00EA1875"/>
    <w:rsid w:val="00EA2CD1"/>
    <w:rsid w:val="00EA5372"/>
    <w:rsid w:val="00EA57D6"/>
    <w:rsid w:val="00EA6FB5"/>
    <w:rsid w:val="00EA74F9"/>
    <w:rsid w:val="00EB18FF"/>
    <w:rsid w:val="00EB1EB2"/>
    <w:rsid w:val="00EB4F0F"/>
    <w:rsid w:val="00EB5532"/>
    <w:rsid w:val="00EC0DAF"/>
    <w:rsid w:val="00EC1D9E"/>
    <w:rsid w:val="00EC3538"/>
    <w:rsid w:val="00EC37CF"/>
    <w:rsid w:val="00EC63F3"/>
    <w:rsid w:val="00EC66A2"/>
    <w:rsid w:val="00EC68D1"/>
    <w:rsid w:val="00EC6982"/>
    <w:rsid w:val="00EC6E85"/>
    <w:rsid w:val="00EC7F9C"/>
    <w:rsid w:val="00ED0C6E"/>
    <w:rsid w:val="00ED0F3D"/>
    <w:rsid w:val="00ED24C5"/>
    <w:rsid w:val="00ED39A8"/>
    <w:rsid w:val="00ED79FD"/>
    <w:rsid w:val="00ED7D7E"/>
    <w:rsid w:val="00EE0C03"/>
    <w:rsid w:val="00EE1186"/>
    <w:rsid w:val="00EE27B4"/>
    <w:rsid w:val="00EE3EF0"/>
    <w:rsid w:val="00EE5847"/>
    <w:rsid w:val="00EF059F"/>
    <w:rsid w:val="00EF12B8"/>
    <w:rsid w:val="00EF4826"/>
    <w:rsid w:val="00EF4F0B"/>
    <w:rsid w:val="00EF6CAC"/>
    <w:rsid w:val="00F02464"/>
    <w:rsid w:val="00F07F05"/>
    <w:rsid w:val="00F1052F"/>
    <w:rsid w:val="00F10E3E"/>
    <w:rsid w:val="00F1162A"/>
    <w:rsid w:val="00F12149"/>
    <w:rsid w:val="00F12D5E"/>
    <w:rsid w:val="00F17CC3"/>
    <w:rsid w:val="00F22621"/>
    <w:rsid w:val="00F227D6"/>
    <w:rsid w:val="00F22B3F"/>
    <w:rsid w:val="00F23713"/>
    <w:rsid w:val="00F23AA6"/>
    <w:rsid w:val="00F23B20"/>
    <w:rsid w:val="00F2427C"/>
    <w:rsid w:val="00F2479B"/>
    <w:rsid w:val="00F26D97"/>
    <w:rsid w:val="00F27381"/>
    <w:rsid w:val="00F27E76"/>
    <w:rsid w:val="00F27EFF"/>
    <w:rsid w:val="00F31FE3"/>
    <w:rsid w:val="00F3458A"/>
    <w:rsid w:val="00F351FE"/>
    <w:rsid w:val="00F357E5"/>
    <w:rsid w:val="00F35F80"/>
    <w:rsid w:val="00F36E5A"/>
    <w:rsid w:val="00F37FC5"/>
    <w:rsid w:val="00F40365"/>
    <w:rsid w:val="00F4075C"/>
    <w:rsid w:val="00F434E3"/>
    <w:rsid w:val="00F445F9"/>
    <w:rsid w:val="00F450EF"/>
    <w:rsid w:val="00F45452"/>
    <w:rsid w:val="00F46A3B"/>
    <w:rsid w:val="00F46BD9"/>
    <w:rsid w:val="00F50D88"/>
    <w:rsid w:val="00F54E57"/>
    <w:rsid w:val="00F57FD0"/>
    <w:rsid w:val="00F60833"/>
    <w:rsid w:val="00F6597C"/>
    <w:rsid w:val="00F667B9"/>
    <w:rsid w:val="00F67654"/>
    <w:rsid w:val="00F67EA8"/>
    <w:rsid w:val="00F70F0E"/>
    <w:rsid w:val="00F744C5"/>
    <w:rsid w:val="00F74C54"/>
    <w:rsid w:val="00F75399"/>
    <w:rsid w:val="00F75488"/>
    <w:rsid w:val="00F7703B"/>
    <w:rsid w:val="00F77F3B"/>
    <w:rsid w:val="00F81290"/>
    <w:rsid w:val="00F849CD"/>
    <w:rsid w:val="00F865D5"/>
    <w:rsid w:val="00F86ADC"/>
    <w:rsid w:val="00F90434"/>
    <w:rsid w:val="00F91679"/>
    <w:rsid w:val="00F91BBB"/>
    <w:rsid w:val="00F93A6D"/>
    <w:rsid w:val="00F950F4"/>
    <w:rsid w:val="00F95711"/>
    <w:rsid w:val="00FA00EB"/>
    <w:rsid w:val="00FA2563"/>
    <w:rsid w:val="00FA2695"/>
    <w:rsid w:val="00FA4DA8"/>
    <w:rsid w:val="00FA5665"/>
    <w:rsid w:val="00FB0953"/>
    <w:rsid w:val="00FB3B9D"/>
    <w:rsid w:val="00FB58EC"/>
    <w:rsid w:val="00FB72BC"/>
    <w:rsid w:val="00FC0392"/>
    <w:rsid w:val="00FC08A4"/>
    <w:rsid w:val="00FC1ED0"/>
    <w:rsid w:val="00FC21B1"/>
    <w:rsid w:val="00FC34C8"/>
    <w:rsid w:val="00FC462F"/>
    <w:rsid w:val="00FC5B25"/>
    <w:rsid w:val="00FC6A56"/>
    <w:rsid w:val="00FD19CE"/>
    <w:rsid w:val="00FD44FE"/>
    <w:rsid w:val="00FD59C9"/>
    <w:rsid w:val="00FD5D41"/>
    <w:rsid w:val="00FD6C53"/>
    <w:rsid w:val="00FE2D59"/>
    <w:rsid w:val="00FE307C"/>
    <w:rsid w:val="00FE54E3"/>
    <w:rsid w:val="00FE5DFF"/>
    <w:rsid w:val="00FE638F"/>
    <w:rsid w:val="00FE6E0C"/>
    <w:rsid w:val="00FF54CB"/>
    <w:rsid w:val="00FF6055"/>
    <w:rsid w:val="00FF7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d9d9d9" strokecolor="#a6a6a6">
      <v:fill color="#d9d9d9"/>
      <v:stroke color="#a6a6a6" weight="1pt"/>
    </o:shapedefaults>
    <o:shapelayout v:ext="edit">
      <o:idmap v:ext="edit" data="1"/>
    </o:shapelayout>
  </w:shapeDefaults>
  <w:decimalSymbol w:val="."/>
  <w:listSeparator w:val=","/>
  <w14:docId w14:val="118B5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FC4"/>
    <w:pPr>
      <w:spacing w:after="200"/>
      <w:jc w:val="both"/>
    </w:pPr>
    <w:rPr>
      <w:rFonts w:asciiTheme="majorHAnsi" w:hAnsiTheme="majorHAnsi"/>
      <w:color w:val="595959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5FF"/>
    <w:pPr>
      <w:keepNext/>
      <w:keepLines/>
      <w:numPr>
        <w:numId w:val="1"/>
      </w:numPr>
      <w:spacing w:before="960" w:after="480"/>
      <w:outlineLvl w:val="0"/>
    </w:pPr>
    <w:rPr>
      <w:rFonts w:eastAsia="MS Gothic"/>
      <w:b/>
      <w:bCs/>
      <w:color w:val="006001"/>
      <w:sz w:val="44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75FF"/>
    <w:pPr>
      <w:keepNext w:val="0"/>
      <w:keepLines w:val="0"/>
      <w:numPr>
        <w:ilvl w:val="1"/>
      </w:numPr>
      <w:spacing w:before="480" w:after="240"/>
      <w:outlineLvl w:val="1"/>
    </w:pPr>
    <w:rPr>
      <w:noProof/>
      <w:sz w:val="36"/>
      <w:szCs w:val="28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5FF"/>
    <w:pPr>
      <w:numPr>
        <w:ilvl w:val="2"/>
      </w:numPr>
      <w:ind w:left="1225" w:hanging="505"/>
      <w:outlineLvl w:val="2"/>
    </w:pPr>
    <w:rPr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71C7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1C7"/>
    <w:pPr>
      <w:keepNext/>
      <w:keepLines/>
      <w:spacing w:before="200" w:after="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71C7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1C7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1C7"/>
    <w:pPr>
      <w:keepNext/>
      <w:keepLines/>
      <w:spacing w:before="200" w:after="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1C7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EB2"/>
  </w:style>
  <w:style w:type="paragraph" w:styleId="Footer">
    <w:name w:val="footer"/>
    <w:basedOn w:val="Normal"/>
    <w:link w:val="FooterChar"/>
    <w:uiPriority w:val="99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EB2"/>
  </w:style>
  <w:style w:type="paragraph" w:styleId="ListParagraph">
    <w:name w:val="List Paragraph"/>
    <w:basedOn w:val="Normal"/>
    <w:uiPriority w:val="34"/>
    <w:qFormat/>
    <w:rsid w:val="00E271D7"/>
    <w:pPr>
      <w:spacing w:after="0"/>
      <w:ind w:left="720"/>
      <w:contextualSpacing/>
    </w:pPr>
    <w:rPr>
      <w:rFonts w:eastAsia="Cambria"/>
      <w:lang w:eastAsia="en-US"/>
    </w:rPr>
  </w:style>
  <w:style w:type="character" w:styleId="CommentReference">
    <w:name w:val="annotation reference"/>
    <w:uiPriority w:val="99"/>
    <w:unhideWhenUsed/>
    <w:rsid w:val="00E2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1D7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E271D7"/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C275FF"/>
    <w:rPr>
      <w:rFonts w:asciiTheme="majorHAnsi" w:eastAsia="MS Gothic" w:hAnsiTheme="majorHAnsi"/>
      <w:b/>
      <w:bCs/>
      <w:color w:val="006001"/>
      <w:sz w:val="44"/>
      <w:szCs w:val="48"/>
      <w:lang w:val="en-GB" w:eastAsia="ja-JP"/>
    </w:rPr>
  </w:style>
  <w:style w:type="character" w:customStyle="1" w:styleId="Heading2Char">
    <w:name w:val="Heading 2 Char"/>
    <w:link w:val="Heading2"/>
    <w:uiPriority w:val="9"/>
    <w:rsid w:val="00C275FF"/>
    <w:rPr>
      <w:rFonts w:asciiTheme="majorHAnsi" w:eastAsia="MS Gothic" w:hAnsiTheme="majorHAnsi"/>
      <w:b/>
      <w:bCs/>
      <w:noProof/>
      <w:color w:val="006001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C275FF"/>
    <w:rPr>
      <w:rFonts w:asciiTheme="majorHAnsi" w:eastAsia="MS Gothic" w:hAnsiTheme="majorHAnsi"/>
      <w:b/>
      <w:bCs/>
      <w:noProof/>
      <w:sz w:val="28"/>
      <w:szCs w:val="28"/>
      <w:lang w:val="en-US"/>
    </w:rPr>
  </w:style>
  <w:style w:type="character" w:customStyle="1" w:styleId="Heading4Char">
    <w:name w:val="Heading 4 Char"/>
    <w:link w:val="Heading4"/>
    <w:uiPriority w:val="9"/>
    <w:rsid w:val="005A71C7"/>
    <w:rPr>
      <w:rFonts w:ascii="Calibri" w:eastAsia="MS Gothic" w:hAnsi="Calibri"/>
      <w:b/>
      <w:bCs/>
      <w:i/>
      <w:iCs/>
      <w:color w:val="4F81BD"/>
      <w:lang w:val="en-GB" w:eastAsia="ja-JP"/>
    </w:rPr>
  </w:style>
  <w:style w:type="character" w:customStyle="1" w:styleId="Heading5Char">
    <w:name w:val="Heading 5 Char"/>
    <w:link w:val="Heading5"/>
    <w:uiPriority w:val="9"/>
    <w:rsid w:val="005A71C7"/>
    <w:rPr>
      <w:rFonts w:ascii="Calibri" w:eastAsia="MS Gothic" w:hAnsi="Calibri"/>
      <w:color w:val="244061"/>
      <w:lang w:val="en-GB" w:eastAsia="ja-JP"/>
    </w:rPr>
  </w:style>
  <w:style w:type="character" w:customStyle="1" w:styleId="Heading6Char">
    <w:name w:val="Heading 6 Char"/>
    <w:link w:val="Heading6"/>
    <w:uiPriority w:val="9"/>
    <w:rsid w:val="005A71C7"/>
    <w:rPr>
      <w:rFonts w:ascii="Calibri" w:eastAsia="MS Gothic" w:hAnsi="Calibri"/>
      <w:i/>
      <w:iCs/>
      <w:color w:val="244061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5A71C7"/>
    <w:rPr>
      <w:rFonts w:ascii="Calibri" w:eastAsia="MS Gothic" w:hAnsi="Calibri"/>
      <w:i/>
      <w:iCs/>
      <w:color w:val="404040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5A71C7"/>
    <w:rPr>
      <w:rFonts w:ascii="Calibri" w:eastAsia="MS Gothic" w:hAnsi="Calibri"/>
      <w:color w:val="363636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5A71C7"/>
    <w:rPr>
      <w:rFonts w:ascii="Calibri" w:eastAsia="MS Gothic" w:hAnsi="Calibri"/>
      <w:i/>
      <w:iCs/>
      <w:color w:val="363636"/>
      <w:sz w:val="20"/>
      <w:szCs w:val="20"/>
      <w:lang w:val="en-GB" w:eastAsia="ja-JP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5A71C7"/>
    <w:pPr>
      <w:spacing w:after="0"/>
    </w:pPr>
  </w:style>
  <w:style w:type="character" w:customStyle="1" w:styleId="FootnoteTextChar">
    <w:name w:val="Footnote Text Char"/>
    <w:aliases w:val="Geneva 9 Char,Font: Geneva 9 Char,Boston 10 Char,f Char"/>
    <w:link w:val="FootnoteText"/>
    <w:uiPriority w:val="99"/>
    <w:rsid w:val="005A71C7"/>
    <w:rPr>
      <w:sz w:val="24"/>
      <w:szCs w:val="24"/>
      <w:lang w:val="de-DE" w:eastAsia="ja-JP"/>
    </w:rPr>
  </w:style>
  <w:style w:type="character" w:styleId="FootnoteReference">
    <w:name w:val="footnote reference"/>
    <w:aliases w:val="16 Point,Superscript 6 Point,SUPERS,Ref,de nota al pie"/>
    <w:uiPriority w:val="99"/>
    <w:unhideWhenUsed/>
    <w:rsid w:val="005A71C7"/>
    <w:rPr>
      <w:vertAlign w:val="superscript"/>
    </w:rPr>
  </w:style>
  <w:style w:type="character" w:customStyle="1" w:styleId="RegulartextArial10pt">
    <w:name w:val="Regular_text_Arial 10 pt"/>
    <w:rsid w:val="006E4614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7A7C5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1"/>
    <w:pPr>
      <w:jc w:val="left"/>
    </w:pPr>
    <w:rPr>
      <w:rFonts w:ascii="Cambria" w:hAnsi="Cambria"/>
      <w:b/>
      <w:bCs/>
      <w:lang w:val="en-US"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474C71"/>
    <w:rPr>
      <w:rFonts w:ascii="Calibri" w:hAnsi="Calibri"/>
      <w:b/>
      <w:bCs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688F"/>
    <w:pPr>
      <w:spacing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26D97"/>
    <w:pPr>
      <w:spacing w:before="36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8688F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4A3D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8688F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8688F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8688F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8688F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8688F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8688F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3A5F"/>
  </w:style>
  <w:style w:type="paragraph" w:styleId="Caption">
    <w:name w:val="caption"/>
    <w:basedOn w:val="Normal"/>
    <w:next w:val="Normal"/>
    <w:uiPriority w:val="35"/>
    <w:unhideWhenUsed/>
    <w:qFormat/>
    <w:rsid w:val="00B32083"/>
    <w:rPr>
      <w:b/>
      <w:bCs/>
      <w:color w:val="4F81BD" w:themeColor="accent1"/>
      <w:sz w:val="18"/>
      <w:szCs w:val="18"/>
    </w:rPr>
  </w:style>
  <w:style w:type="character" w:customStyle="1" w:styleId="BalloonTextChar1">
    <w:name w:val="Balloon Text Char1"/>
    <w:uiPriority w:val="99"/>
    <w:semiHidden/>
    <w:rsid w:val="00112B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5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2C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table" w:styleId="TableGrid">
    <w:name w:val="Table Grid"/>
    <w:basedOn w:val="TableNormal"/>
    <w:uiPriority w:val="59"/>
    <w:rsid w:val="002A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TabGro">
    <w:name w:val="U-TabGroß"/>
    <w:basedOn w:val="Normal"/>
    <w:link w:val="U-TabGroZchn"/>
    <w:uiPriority w:val="10"/>
    <w:qFormat/>
    <w:rsid w:val="00485B7B"/>
    <w:pPr>
      <w:spacing w:before="40" w:after="4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de-DE" w:eastAsia="en-US"/>
    </w:rPr>
  </w:style>
  <w:style w:type="character" w:customStyle="1" w:styleId="U-TabGroZchn">
    <w:name w:val="U-TabGroß Zchn"/>
    <w:basedOn w:val="DefaultParagraphFont"/>
    <w:link w:val="U-TabGro"/>
    <w:uiPriority w:val="10"/>
    <w:rsid w:val="00485B7B"/>
    <w:rPr>
      <w:rFonts w:asciiTheme="minorHAnsi" w:eastAsiaTheme="minorHAnsi" w:hAnsiTheme="minorHAnsi" w:cstheme="minorBidi"/>
      <w:sz w:val="20"/>
      <w:szCs w:val="20"/>
    </w:rPr>
  </w:style>
  <w:style w:type="paragraph" w:customStyle="1" w:styleId="U-TabSpaltberschrift">
    <w:name w:val="U-TabSpaltÜberschrift"/>
    <w:basedOn w:val="Normal"/>
    <w:next w:val="U-TabGro"/>
    <w:link w:val="U-TabSpaltberschriftZchn"/>
    <w:uiPriority w:val="9"/>
    <w:qFormat/>
    <w:rsid w:val="00485B7B"/>
    <w:pPr>
      <w:spacing w:before="40" w:after="40"/>
      <w:jc w:val="left"/>
    </w:pPr>
    <w:rPr>
      <w:rFonts w:eastAsiaTheme="minorHAnsi" w:cstheme="minorBidi"/>
      <w:b/>
      <w:color w:val="auto"/>
      <w:sz w:val="20"/>
      <w:szCs w:val="22"/>
      <w:lang w:val="de-DE" w:eastAsia="en-US"/>
    </w:rPr>
  </w:style>
  <w:style w:type="character" w:customStyle="1" w:styleId="U-TabSpaltberschriftZchn">
    <w:name w:val="U-TabSpaltÜberschrift Zchn"/>
    <w:basedOn w:val="DefaultParagraphFont"/>
    <w:link w:val="U-TabSpaltberschrift"/>
    <w:uiPriority w:val="9"/>
    <w:rsid w:val="00485B7B"/>
    <w:rPr>
      <w:rFonts w:asciiTheme="majorHAnsi" w:eastAsiaTheme="minorHAnsi" w:hAnsiTheme="majorHAnsi" w:cstheme="minorBidi"/>
      <w:b/>
      <w:sz w:val="20"/>
      <w:szCs w:val="22"/>
    </w:rPr>
  </w:style>
  <w:style w:type="paragraph" w:customStyle="1" w:styleId="U-Tabellentitel">
    <w:name w:val="U-Tabellentitel"/>
    <w:basedOn w:val="Normal"/>
    <w:link w:val="U-TabellentitelZchn"/>
    <w:uiPriority w:val="8"/>
    <w:qFormat/>
    <w:rsid w:val="00485B7B"/>
    <w:pPr>
      <w:tabs>
        <w:tab w:val="center" w:pos="4536"/>
        <w:tab w:val="right" w:pos="9072"/>
      </w:tabs>
      <w:spacing w:before="40" w:after="40"/>
      <w:ind w:left="255"/>
      <w:jc w:val="left"/>
    </w:pPr>
    <w:rPr>
      <w:rFonts w:eastAsiaTheme="minorHAnsi" w:cstheme="minorBidi"/>
      <w:b/>
      <w:color w:val="auto"/>
      <w:szCs w:val="22"/>
      <w:lang w:val="de-DE" w:eastAsia="en-US"/>
    </w:rPr>
  </w:style>
  <w:style w:type="character" w:customStyle="1" w:styleId="U-TabellentitelZchn">
    <w:name w:val="U-Tabellentitel Zchn"/>
    <w:basedOn w:val="DefaultParagraphFont"/>
    <w:link w:val="U-Tabellentitel"/>
    <w:uiPriority w:val="8"/>
    <w:rsid w:val="00485B7B"/>
    <w:rPr>
      <w:rFonts w:asciiTheme="majorHAnsi" w:eastAsiaTheme="minorHAnsi" w:hAnsiTheme="majorHAnsi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A070F-2A9A-F34C-90B1-12599BB50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E1FDD-44DF-C944-9AC7-3BC39995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3148</Words>
  <Characters>17948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21054</CharactersWithSpaces>
  <SharedDoc>false</SharedDoc>
  <HLinks>
    <vt:vector size="12" baseType="variant">
      <vt:variant>
        <vt:i4>131160</vt:i4>
      </vt:variant>
      <vt:variant>
        <vt:i4>8204</vt:i4>
      </vt:variant>
      <vt:variant>
        <vt:i4>1026</vt:i4>
      </vt:variant>
      <vt:variant>
        <vt:i4>1</vt:i4>
      </vt:variant>
      <vt:variant>
        <vt:lpwstr>GS LOGO green sm</vt:lpwstr>
      </vt:variant>
      <vt:variant>
        <vt:lpwstr/>
      </vt:variant>
      <vt:variant>
        <vt:i4>6750325</vt:i4>
      </vt:variant>
      <vt:variant>
        <vt:i4>8211</vt:i4>
      </vt:variant>
      <vt:variant>
        <vt:i4>1027</vt:i4>
      </vt:variant>
      <vt:variant>
        <vt:i4>1</vt:i4>
      </vt:variant>
      <vt:variant>
        <vt:lpwstr>footer-green 2013a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Owen Hewlett</cp:lastModifiedBy>
  <cp:revision>2</cp:revision>
  <cp:lastPrinted>2015-09-03T08:15:00Z</cp:lastPrinted>
  <dcterms:created xsi:type="dcterms:W3CDTF">2017-07-06T15:21:00Z</dcterms:created>
  <dcterms:modified xsi:type="dcterms:W3CDTF">2017-07-06T15:21:00Z</dcterms:modified>
</cp:coreProperties>
</file>