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6FBD" w14:textId="77777777" w:rsidR="00EE0FE4" w:rsidRDefault="00EE0FE4" w:rsidP="00C722B6">
      <w:pPr>
        <w:rPr>
          <w:b/>
          <w:caps/>
          <w:color w:val="00B9BD" w:themeColor="accent1"/>
          <w:sz w:val="48"/>
        </w:rPr>
      </w:pPr>
    </w:p>
    <w:p w14:paraId="7F3F9508" w14:textId="77777777" w:rsidR="00EE0FE4" w:rsidRDefault="00EE0FE4" w:rsidP="00C722B6">
      <w:pPr>
        <w:rPr>
          <w:b/>
          <w:caps/>
          <w:color w:val="00B9BD" w:themeColor="accent1"/>
          <w:sz w:val="48"/>
        </w:rPr>
      </w:pPr>
    </w:p>
    <w:p w14:paraId="0FA748B3" w14:textId="77777777" w:rsidR="00EE0FE4" w:rsidRDefault="00EE0FE4" w:rsidP="00C722B6">
      <w:pPr>
        <w:rPr>
          <w:b/>
          <w:caps/>
          <w:color w:val="00B9BD" w:themeColor="accent1"/>
          <w:sz w:val="48"/>
        </w:rPr>
      </w:pPr>
    </w:p>
    <w:p w14:paraId="1EAE54CA" w14:textId="77777777" w:rsidR="004361BD" w:rsidRDefault="004361BD" w:rsidP="00C722B6">
      <w:pPr>
        <w:rPr>
          <w:rFonts w:ascii="Verdana" w:eastAsiaTheme="minorHAnsi" w:hAnsi="Verdana" w:cs="Times New Roman (Body CS)"/>
          <w:b/>
          <w:caps/>
          <w:color w:val="00B9BD" w:themeColor="accent1"/>
          <w:sz w:val="48"/>
          <w:lang w:eastAsia="en-US"/>
          <w14:cntxtAlts/>
        </w:rPr>
      </w:pPr>
    </w:p>
    <w:p w14:paraId="5253ABF0" w14:textId="77777777" w:rsidR="004361BD" w:rsidRDefault="004361BD" w:rsidP="00C722B6">
      <w:pPr>
        <w:rPr>
          <w:rFonts w:ascii="Verdana" w:eastAsiaTheme="minorHAnsi" w:hAnsi="Verdana" w:cs="Times New Roman (Body CS)"/>
          <w:b/>
          <w:caps/>
          <w:color w:val="00B9BD" w:themeColor="accent1"/>
          <w:sz w:val="48"/>
          <w:lang w:eastAsia="en-US"/>
          <w14:cntxtAlts/>
        </w:rPr>
      </w:pPr>
    </w:p>
    <w:p w14:paraId="3F5947A9" w14:textId="77777777" w:rsidR="004361BD" w:rsidRDefault="004361BD" w:rsidP="00C722B6">
      <w:pPr>
        <w:rPr>
          <w:rFonts w:ascii="Verdana" w:eastAsiaTheme="minorHAnsi" w:hAnsi="Verdana" w:cs="Times New Roman (Body CS)"/>
          <w:b/>
          <w:caps/>
          <w:color w:val="00B9BD" w:themeColor="accent1"/>
          <w:sz w:val="48"/>
          <w:lang w:eastAsia="en-US"/>
          <w14:cntxtAlts/>
        </w:rPr>
      </w:pPr>
    </w:p>
    <w:p w14:paraId="00F76092" w14:textId="57DC73F4" w:rsidR="00C722B6" w:rsidRPr="004361BD" w:rsidRDefault="00B6310E" w:rsidP="00D674DF">
      <w:pPr>
        <w:pStyle w:val="Heading1"/>
        <w:rPr>
          <w:rFonts w:eastAsiaTheme="minorHAnsi"/>
          <w:lang w:eastAsia="en-US"/>
        </w:rPr>
      </w:pPr>
      <w:r w:rsidRPr="004361BD">
        <w:rPr>
          <w:rFonts w:eastAsiaTheme="minorHAnsi"/>
          <w:lang w:eastAsia="en-US"/>
        </w:rPr>
        <w:t>fund design document</w:t>
      </w:r>
    </w:p>
    <w:p w14:paraId="3CD7A092" w14:textId="17A8E6CD" w:rsidR="00F92931" w:rsidRPr="001450A2" w:rsidRDefault="000C35BF" w:rsidP="002E5DB5">
      <w:pPr>
        <w:rPr>
          <w:rStyle w:val="PageNumber"/>
        </w:rPr>
      </w:pPr>
      <w:r>
        <w:rPr>
          <w:rStyle w:val="PageNumber"/>
          <w:noProof/>
        </w:rPr>
        <w:pict w14:anchorId="39E0818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1E7CFDC" w14:textId="10DAF52A" w:rsidR="002A102B" w:rsidRDefault="0002272D" w:rsidP="00635A56">
      <w:pPr>
        <w:pStyle w:val="Heading6"/>
      </w:pPr>
      <w:r w:rsidRPr="004361BD">
        <w:rPr>
          <w:lang w:val="en-US" w:eastAsia="en-US"/>
          <w14:cntxtAlts/>
        </w:rPr>
        <w:t>PUBLICATION DATE</w:t>
      </w:r>
      <w:r w:rsidRPr="004C621D">
        <w:t xml:space="preserve">  </w:t>
      </w:r>
      <w:r w:rsidR="00392CDF">
        <w:rPr>
          <w:b/>
          <w:bCs/>
          <w:color w:val="515151" w:themeColor="text1"/>
        </w:rPr>
        <w:t>15</w:t>
      </w:r>
      <w:r w:rsidR="00B6310E">
        <w:rPr>
          <w:b/>
          <w:bCs/>
          <w:color w:val="515151" w:themeColor="text1"/>
        </w:rPr>
        <w:t>.</w:t>
      </w:r>
      <w:r w:rsidR="005A6E4C">
        <w:rPr>
          <w:b/>
          <w:bCs/>
          <w:color w:val="515151" w:themeColor="text1"/>
        </w:rPr>
        <w:t>0</w:t>
      </w:r>
      <w:r w:rsidR="00BA5CAC">
        <w:rPr>
          <w:b/>
          <w:bCs/>
          <w:color w:val="515151" w:themeColor="text1"/>
        </w:rPr>
        <w:t>9</w:t>
      </w:r>
      <w:r w:rsidR="00B6310E">
        <w:rPr>
          <w:b/>
          <w:bCs/>
          <w:color w:val="515151" w:themeColor="text1"/>
        </w:rPr>
        <w:t>.2022</w:t>
      </w:r>
      <w:r w:rsidR="00A96321" w:rsidRPr="004C621D">
        <w:br/>
      </w:r>
      <w:r w:rsidR="00CD41BB" w:rsidRPr="004361BD">
        <w:rPr>
          <w:lang w:val="en-US" w:eastAsia="en-US"/>
          <w14:cntxtAlts/>
        </w:rPr>
        <w:t xml:space="preserve">VERSION </w:t>
      </w:r>
      <w:r w:rsidRPr="004C621D">
        <w:rPr>
          <w:b/>
          <w:bCs/>
          <w:color w:val="515151" w:themeColor="text1"/>
        </w:rPr>
        <w:t xml:space="preserve">v. </w:t>
      </w:r>
      <w:r w:rsidR="00460D2E" w:rsidRPr="004C621D">
        <w:rPr>
          <w:b/>
          <w:bCs/>
          <w:color w:val="515151" w:themeColor="text1"/>
        </w:rPr>
        <w:t>1</w:t>
      </w:r>
      <w:r w:rsidRPr="004C621D">
        <w:rPr>
          <w:b/>
          <w:bCs/>
          <w:color w:val="515151" w:themeColor="text1"/>
        </w:rPr>
        <w:t>.</w:t>
      </w:r>
      <w:r w:rsidR="00CB2630">
        <w:rPr>
          <w:b/>
          <w:bCs/>
          <w:color w:val="515151" w:themeColor="text1"/>
        </w:rPr>
        <w:t>1</w:t>
      </w:r>
      <w:r w:rsidRPr="004C621D">
        <w:rPr>
          <w:b/>
          <w:bCs/>
          <w:color w:val="515151" w:themeColor="text1"/>
        </w:rPr>
        <w:t xml:space="preserve"> </w:t>
      </w:r>
      <w:r w:rsidR="0096773B" w:rsidRPr="004C621D">
        <w:rPr>
          <w:b/>
          <w:bCs/>
          <w:color w:val="515151" w:themeColor="text1"/>
        </w:rPr>
        <w:br/>
      </w:r>
    </w:p>
    <w:p w14:paraId="03744C9D" w14:textId="77777777" w:rsidR="00943476" w:rsidRPr="00221C30" w:rsidRDefault="00943476" w:rsidP="00943476">
      <w:pPr>
        <w:pStyle w:val="Heading6"/>
        <w:spacing w:line="276" w:lineRule="auto"/>
      </w:pPr>
      <w:bookmarkStart w:id="0" w:name="_Toc67201929"/>
      <w:r w:rsidRPr="00221C30">
        <w:t xml:space="preserve">CONTACT </w:t>
      </w:r>
      <w:r>
        <w:t>DETAILS</w:t>
      </w:r>
      <w:r w:rsidRPr="00221C30">
        <w:t>:</w:t>
      </w:r>
      <w:bookmarkEnd w:id="0"/>
    </w:p>
    <w:p w14:paraId="1FABCA13" w14:textId="743F0521" w:rsidR="00943476" w:rsidRPr="007B2135" w:rsidRDefault="00943476" w:rsidP="007B2135">
      <w:pPr>
        <w:rPr>
          <w:rFonts w:eastAsia="Verdana"/>
        </w:rPr>
      </w:pPr>
      <w:bookmarkStart w:id="1" w:name="_Toc67201930"/>
      <w:bookmarkStart w:id="2" w:name="_Toc67202067"/>
      <w:r w:rsidRPr="007B2135">
        <w:rPr>
          <w:rFonts w:eastAsia="Verdana"/>
        </w:rPr>
        <w:t>Gold Standard</w:t>
      </w:r>
      <w:bookmarkEnd w:id="1"/>
      <w:bookmarkEnd w:id="2"/>
      <w:r w:rsidR="004A7B8C">
        <w:rPr>
          <w:rFonts w:eastAsia="Verdana"/>
        </w:rPr>
        <w:t xml:space="preserve"> </w:t>
      </w:r>
    </w:p>
    <w:p w14:paraId="4E911578" w14:textId="77777777" w:rsidR="007B2135" w:rsidRPr="00D674DF" w:rsidRDefault="007B2135" w:rsidP="007B2135">
      <w:pPr>
        <w:spacing w:after="200" w:line="276" w:lineRule="auto"/>
        <w:contextualSpacing/>
        <w:rPr>
          <w:rFonts w:ascii="Verdana" w:eastAsia="Verdana" w:hAnsi="Verdana" w:cs="Verdana"/>
          <w:color w:val="4D4D4C"/>
          <w:szCs w:val="22"/>
          <w:lang w:eastAsia="en-US"/>
          <w14:cntxtAlts/>
        </w:rPr>
      </w:pPr>
      <w:r w:rsidRPr="00D674DF">
        <w:rPr>
          <w:rFonts w:ascii="Verdana" w:eastAsia="Verdana" w:hAnsi="Verdana" w:cs="Verdana"/>
          <w:color w:val="4D4D4C"/>
          <w:szCs w:val="22"/>
          <w:lang w:eastAsia="en-US"/>
          <w14:cntxtAlts/>
        </w:rPr>
        <w:t>International Environment House 2</w:t>
      </w:r>
    </w:p>
    <w:p w14:paraId="1C7406BB" w14:textId="2EF1795B" w:rsidR="00943476" w:rsidRPr="00D674DF" w:rsidRDefault="00943476" w:rsidP="00747FE2">
      <w:pPr>
        <w:spacing w:after="200" w:line="276" w:lineRule="auto"/>
        <w:contextualSpacing/>
        <w:rPr>
          <w:rFonts w:ascii="Verdana" w:eastAsia="Verdana" w:hAnsi="Verdana" w:cs="Verdana"/>
          <w:color w:val="4D4D4C"/>
          <w:szCs w:val="22"/>
          <w:lang w:eastAsia="en-US"/>
          <w14:cntxtAlts/>
        </w:rPr>
      </w:pPr>
      <w:r w:rsidRPr="00D674DF">
        <w:rPr>
          <w:rFonts w:ascii="Verdana" w:eastAsia="Verdana" w:hAnsi="Verdana" w:cs="Verdana"/>
          <w:color w:val="4D4D4C"/>
          <w:szCs w:val="22"/>
          <w:lang w:eastAsia="en-US"/>
          <w14:cntxtAlts/>
        </w:rPr>
        <w:t>Chemin de Balexert 7-9</w:t>
      </w:r>
    </w:p>
    <w:p w14:paraId="2A3306E2" w14:textId="77777777" w:rsidR="00943476" w:rsidRPr="00D674DF" w:rsidRDefault="00943476" w:rsidP="00747FE2">
      <w:pPr>
        <w:spacing w:after="200" w:line="276" w:lineRule="auto"/>
        <w:contextualSpacing/>
        <w:rPr>
          <w:rFonts w:ascii="Verdana" w:eastAsia="Verdana" w:hAnsi="Verdana" w:cs="Verdana"/>
          <w:color w:val="4D4D4C"/>
          <w:szCs w:val="22"/>
          <w:lang w:eastAsia="en-US"/>
          <w14:cntxtAlts/>
        </w:rPr>
      </w:pPr>
      <w:r w:rsidRPr="00D674DF">
        <w:rPr>
          <w:rFonts w:ascii="Verdana" w:eastAsia="Verdana" w:hAnsi="Verdana" w:cs="Verdana"/>
          <w:color w:val="4D4D4C"/>
          <w:szCs w:val="22"/>
          <w:lang w:eastAsia="en-US"/>
          <w14:cntxtAlts/>
        </w:rPr>
        <w:t xml:space="preserve">1219 </w:t>
      </w:r>
      <w:proofErr w:type="spellStart"/>
      <w:r w:rsidRPr="00D674DF">
        <w:rPr>
          <w:rFonts w:ascii="Verdana" w:eastAsia="Verdana" w:hAnsi="Verdana" w:cs="Verdana"/>
          <w:color w:val="4D4D4C"/>
          <w:szCs w:val="22"/>
          <w:lang w:eastAsia="en-US"/>
          <w14:cntxtAlts/>
        </w:rPr>
        <w:t>Châtelaine</w:t>
      </w:r>
      <w:proofErr w:type="spellEnd"/>
    </w:p>
    <w:p w14:paraId="2C817D65" w14:textId="77777777" w:rsidR="00943476" w:rsidRPr="007B2135" w:rsidRDefault="00943476" w:rsidP="00747FE2">
      <w:pPr>
        <w:spacing w:after="200" w:line="276" w:lineRule="auto"/>
        <w:contextualSpacing/>
        <w:rPr>
          <w:rFonts w:ascii="Verdana" w:eastAsia="Verdana" w:hAnsi="Verdana" w:cs="Verdana"/>
          <w:color w:val="4D4D4C"/>
          <w:szCs w:val="22"/>
          <w:lang w:val="en-US" w:eastAsia="en-US"/>
          <w14:cntxtAlts/>
        </w:rPr>
      </w:pPr>
      <w:r w:rsidRPr="007B2135">
        <w:rPr>
          <w:rFonts w:ascii="Verdana" w:eastAsia="Verdana" w:hAnsi="Verdana" w:cs="Verdana"/>
          <w:color w:val="4D4D4C"/>
          <w:szCs w:val="22"/>
          <w:lang w:val="en-US" w:eastAsia="en-US"/>
          <w14:cntxtAlts/>
        </w:rPr>
        <w:t>Geneva, Switzerland</w:t>
      </w:r>
    </w:p>
    <w:p w14:paraId="7EB45DD0" w14:textId="77777777" w:rsidR="00943476" w:rsidRPr="007B2135" w:rsidRDefault="00943476" w:rsidP="00747FE2">
      <w:pPr>
        <w:spacing w:after="200" w:line="276" w:lineRule="auto"/>
        <w:contextualSpacing/>
        <w:rPr>
          <w:rFonts w:ascii="Verdana" w:eastAsia="Verdana" w:hAnsi="Verdana" w:cs="Verdana"/>
          <w:color w:val="4D4D4C"/>
          <w:szCs w:val="22"/>
          <w:lang w:val="en-US" w:eastAsia="en-US"/>
          <w14:cntxtAlts/>
        </w:rPr>
      </w:pPr>
      <w:r w:rsidRPr="007B2135">
        <w:rPr>
          <w:rFonts w:ascii="Verdana" w:eastAsia="Verdana" w:hAnsi="Verdana" w:cs="Verdana"/>
          <w:color w:val="4D4D4C"/>
          <w:szCs w:val="22"/>
          <w:lang w:val="en-US" w:eastAsia="en-US"/>
          <w14:cntxtAlts/>
        </w:rPr>
        <w:t>Tel: +41 22 788 70 80</w:t>
      </w:r>
    </w:p>
    <w:p w14:paraId="7FB95163" w14:textId="0DA3E008" w:rsidR="00943476" w:rsidRPr="00943476" w:rsidRDefault="00943476" w:rsidP="00F414D1">
      <w:pPr>
        <w:spacing w:line="276" w:lineRule="auto"/>
      </w:pPr>
      <w:r w:rsidRPr="007B2135">
        <w:rPr>
          <w:rFonts w:ascii="Verdana" w:eastAsia="Verdana" w:hAnsi="Verdana" w:cs="Verdana"/>
          <w:color w:val="4D4D4C"/>
          <w:szCs w:val="22"/>
          <w:lang w:val="en-US" w:eastAsia="en-US"/>
          <w14:cntxtAlts/>
        </w:rPr>
        <w:t xml:space="preserve">Email: </w:t>
      </w:r>
      <w:hyperlink r:id="rId11" w:history="1">
        <w:r w:rsidRPr="330DBD65">
          <w:rPr>
            <w:rStyle w:val="Hyperlink"/>
            <w:rFonts w:ascii="Verdana" w:eastAsia="Verdana" w:hAnsi="Verdana" w:cs="Verdana"/>
          </w:rPr>
          <w:t>help@goldstandard.org</w:t>
        </w:r>
      </w:hyperlink>
    </w:p>
    <w:p w14:paraId="73BB0815" w14:textId="77777777" w:rsidR="00F92931" w:rsidRPr="00947B25" w:rsidRDefault="000C35BF" w:rsidP="00635A56">
      <w:pPr>
        <w:pStyle w:val="Heading6"/>
      </w:pPr>
      <w:r>
        <w:rPr>
          <w:noProof/>
        </w:rPr>
        <w:pict w14:anchorId="012AF2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931FB3F" w14:textId="77777777" w:rsidR="00C30F02" w:rsidRPr="001450A2" w:rsidRDefault="00C30F02" w:rsidP="00C30F02">
      <w:pPr>
        <w:rPr>
          <w:rStyle w:val="PageNumber"/>
        </w:rPr>
      </w:pPr>
    </w:p>
    <w:p w14:paraId="63160A36" w14:textId="7F0F624C" w:rsidR="00335A27" w:rsidRPr="00F237E3" w:rsidRDefault="00335A27" w:rsidP="00335A27">
      <w:pPr>
        <w:rPr>
          <w:rFonts w:eastAsiaTheme="minorEastAsia" w:cstheme="minorBidi"/>
          <w:b/>
          <w:bCs/>
          <w:color w:val="4D4D4C"/>
          <w:szCs w:val="22"/>
          <w:lang w:val="en-US" w:eastAsia="en-US"/>
          <w14:cntxtAlts/>
        </w:rPr>
      </w:pPr>
      <w:r w:rsidRPr="00F237E3">
        <w:rPr>
          <w:rFonts w:eastAsiaTheme="minorEastAsia" w:cstheme="minorBidi"/>
          <w:b/>
          <w:bCs/>
          <w:color w:val="4D4D4C"/>
          <w:szCs w:val="22"/>
          <w:lang w:val="en-US" w:eastAsia="en-US"/>
          <w14:cntxtAlts/>
        </w:rPr>
        <w:t>Summary</w:t>
      </w:r>
    </w:p>
    <w:p w14:paraId="499446DF" w14:textId="77777777" w:rsidR="00B6310E" w:rsidRPr="00AB656B" w:rsidRDefault="00B6310E" w:rsidP="004473A5">
      <w:pPr>
        <w:rPr>
          <w:rFonts w:eastAsiaTheme="minorEastAsia" w:cstheme="minorBidi"/>
          <w:color w:val="4D4D4C"/>
          <w:szCs w:val="22"/>
          <w:lang w:val="en-US" w:eastAsia="en-US"/>
          <w14:cntxtAlts/>
        </w:rPr>
      </w:pPr>
    </w:p>
    <w:p w14:paraId="13F8EF15" w14:textId="2473F926" w:rsidR="004473A5" w:rsidRPr="00AB656B" w:rsidRDefault="004473A5" w:rsidP="004473A5">
      <w:p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This document </w:t>
      </w:r>
      <w:r w:rsidR="002F179C"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details the Impact Strategy of the Fund and </w:t>
      </w:r>
      <w:r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>contains the following Sections</w:t>
      </w:r>
      <w:r w:rsidR="004671D1"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>:</w:t>
      </w:r>
      <w:r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 </w:t>
      </w:r>
    </w:p>
    <w:p w14:paraId="137C07A3" w14:textId="35EE9C99" w:rsidR="004473A5" w:rsidRPr="00720D8C" w:rsidRDefault="004473A5" w:rsidP="00720D8C">
      <w:pPr>
        <w:pStyle w:val="ListParagraph"/>
        <w:numPr>
          <w:ilvl w:val="0"/>
          <w:numId w:val="47"/>
        </w:num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Key </w:t>
      </w:r>
      <w:r w:rsidR="004F24B3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Fund</w:t>
      </w: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 Information</w:t>
      </w:r>
    </w:p>
    <w:p w14:paraId="48E7CC0D" w14:textId="4DA944CC" w:rsidR="00F31989" w:rsidRPr="00720D8C" w:rsidRDefault="001450A2" w:rsidP="00720D8C">
      <w:pPr>
        <w:pStyle w:val="ListParagraph"/>
        <w:numPr>
          <w:ilvl w:val="0"/>
          <w:numId w:val="47"/>
        </w:num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SECTION A -</w:t>
      </w:r>
      <w:r w:rsidR="00F31989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 </w:t>
      </w:r>
      <w:r w:rsidR="004F24B3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General description of the Fund </w:t>
      </w:r>
    </w:p>
    <w:p w14:paraId="7F8BFAFE" w14:textId="2D9E797C" w:rsidR="00F31989" w:rsidRPr="00720D8C" w:rsidRDefault="001450A2" w:rsidP="00720D8C">
      <w:pPr>
        <w:pStyle w:val="ListParagraph"/>
        <w:numPr>
          <w:ilvl w:val="0"/>
          <w:numId w:val="47"/>
        </w:num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SECTION B - </w:t>
      </w:r>
      <w:r w:rsidR="004F24B3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Description of the Monitoring, Reporting and Verification (MRV) plan and Data Management system</w:t>
      </w:r>
    </w:p>
    <w:p w14:paraId="3828CE2C" w14:textId="6AEB74DB" w:rsidR="00F31989" w:rsidRPr="00720D8C" w:rsidRDefault="001450A2" w:rsidP="00720D8C">
      <w:pPr>
        <w:pStyle w:val="ListParagraph"/>
        <w:numPr>
          <w:ilvl w:val="0"/>
          <w:numId w:val="47"/>
        </w:num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SECTION C - </w:t>
      </w:r>
      <w:r w:rsidR="002F179C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Governance</w:t>
      </w:r>
    </w:p>
    <w:p w14:paraId="107A370B" w14:textId="74E72D90" w:rsidR="00F31989" w:rsidRPr="00720D8C" w:rsidRDefault="001450A2" w:rsidP="00720D8C">
      <w:pPr>
        <w:pStyle w:val="ListParagraph"/>
        <w:numPr>
          <w:ilvl w:val="0"/>
          <w:numId w:val="47"/>
        </w:numPr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SECTION D -</w:t>
      </w:r>
      <w:r w:rsidR="00F31989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 xml:space="preserve"> </w:t>
      </w:r>
      <w:r w:rsidR="004F24B3" w:rsidRPr="00720D8C">
        <w:rPr>
          <w:rFonts w:eastAsiaTheme="minorEastAsia" w:cstheme="minorBidi"/>
          <w:color w:val="4D4D4C"/>
          <w:szCs w:val="22"/>
          <w:lang w:val="en-US" w:eastAsia="en-US"/>
          <w14:cntxtAlts/>
        </w:rPr>
        <w:t>Duration of the Fund</w:t>
      </w:r>
    </w:p>
    <w:p w14:paraId="090EF51A" w14:textId="5EFF5E3E" w:rsidR="006D53FE" w:rsidRPr="00AB656B" w:rsidRDefault="006D53FE" w:rsidP="004C3B1A">
      <w:pPr>
        <w:rPr>
          <w:rFonts w:eastAsiaTheme="minorEastAsia" w:cstheme="minorBidi"/>
          <w:color w:val="4D4D4C"/>
          <w:szCs w:val="22"/>
          <w:lang w:val="en-US" w:eastAsia="en-US"/>
          <w14:cntxtAlts/>
        </w:rPr>
      </w:pPr>
    </w:p>
    <w:p w14:paraId="7961817E" w14:textId="0CACD887" w:rsidR="00587388" w:rsidRPr="00AB656B" w:rsidRDefault="00587388" w:rsidP="00587388">
      <w:pPr>
        <w:spacing w:line="276" w:lineRule="auto"/>
        <w:rPr>
          <w:rFonts w:eastAsiaTheme="minorEastAsia" w:cstheme="minorBidi"/>
          <w:color w:val="4D4D4C"/>
          <w:szCs w:val="22"/>
          <w:lang w:val="en-US" w:eastAsia="en-US"/>
          <w14:cntxtAlts/>
        </w:rPr>
      </w:pPr>
      <w:r w:rsidRPr="00AB656B">
        <w:rPr>
          <w:rFonts w:eastAsiaTheme="minorEastAsia" w:cstheme="minorBidi"/>
          <w:color w:val="4D4D4C"/>
          <w:szCs w:val="22"/>
          <w:lang w:val="en-US" w:eastAsia="en-US"/>
          <w14:cntxtAlts/>
        </w:rPr>
        <w:t>The Fund Manager must complete all sections and maintain all necessary supporting records and evidence.</w:t>
      </w:r>
    </w:p>
    <w:p w14:paraId="2CB1C3C6" w14:textId="77777777" w:rsidR="00587388" w:rsidRPr="00AB656B" w:rsidRDefault="00587388" w:rsidP="00D54D6A">
      <w:pPr>
        <w:pStyle w:val="P"/>
        <w:rPr>
          <w:rFonts w:eastAsiaTheme="minorEastAsia"/>
          <w:lang w:val="en-US" w:eastAsia="en-US"/>
        </w:rPr>
      </w:pPr>
      <w:r w:rsidRPr="00AB656B">
        <w:rPr>
          <w:rFonts w:eastAsiaTheme="minorEastAsia"/>
          <w:lang w:val="en-US" w:eastAsia="en-US"/>
        </w:rPr>
        <w:t xml:space="preserve">This document (in word) and supporting </w:t>
      </w:r>
      <w:r w:rsidRPr="00D54D6A">
        <w:rPr>
          <w:rFonts w:eastAsiaTheme="minorEastAsia"/>
        </w:rPr>
        <w:t>records</w:t>
      </w:r>
      <w:r w:rsidRPr="00AB656B">
        <w:rPr>
          <w:rFonts w:eastAsiaTheme="minorEastAsia"/>
          <w:lang w:val="en-US" w:eastAsia="en-US"/>
        </w:rPr>
        <w:t xml:space="preserve"> and evidence will be subject to third party assessment, along with other required documents listed below:</w:t>
      </w:r>
    </w:p>
    <w:p w14:paraId="3AB0464A" w14:textId="77777777" w:rsidR="00587388" w:rsidRPr="00353AE1" w:rsidRDefault="00587388" w:rsidP="00587388">
      <w:pPr>
        <w:tabs>
          <w:tab w:val="left" w:pos="3536"/>
        </w:tabs>
        <w:ind w:left="90"/>
        <w:rPr>
          <w:rFonts w:ascii="Avenir Book" w:hAnsi="Avenir Book" w:cs="Arial"/>
          <w:b/>
          <w:bCs/>
          <w:sz w:val="28"/>
          <w:szCs w:val="28"/>
        </w:rPr>
      </w:pPr>
    </w:p>
    <w:p w14:paraId="17856A0A" w14:textId="77777777" w:rsidR="00587388" w:rsidRPr="00664ED4" w:rsidRDefault="00587388" w:rsidP="00587388">
      <w:pPr>
        <w:pStyle w:val="ListParagraph"/>
        <w:numPr>
          <w:ilvl w:val="0"/>
          <w:numId w:val="46"/>
        </w:numPr>
        <w:spacing w:after="200" w:line="276" w:lineRule="auto"/>
        <w:contextualSpacing/>
        <w:rPr>
          <w:rStyle w:val="Hyperlink"/>
        </w:rPr>
      </w:pPr>
      <w:r w:rsidRPr="00664ED4">
        <w:fldChar w:fldCharType="begin"/>
      </w:r>
      <w:r w:rsidRPr="00664ED4">
        <w:instrText xml:space="preserve"> HYPERLINK "https://globalgoals.goldstandard.org/t-prereview-cover-letter/" </w:instrText>
      </w:r>
      <w:r w:rsidRPr="00664ED4">
        <w:fldChar w:fldCharType="separate"/>
      </w:r>
      <w:r w:rsidRPr="00664ED4">
        <w:rPr>
          <w:rStyle w:val="Hyperlink"/>
        </w:rPr>
        <w:t>Cover Letter</w:t>
      </w:r>
    </w:p>
    <w:p w14:paraId="7441BD59" w14:textId="77777777" w:rsidR="00587388" w:rsidRPr="00664ED4" w:rsidRDefault="00587388" w:rsidP="00587388">
      <w:pPr>
        <w:pStyle w:val="ListParagraph"/>
        <w:numPr>
          <w:ilvl w:val="0"/>
          <w:numId w:val="45"/>
        </w:numPr>
        <w:spacing w:after="200" w:line="276" w:lineRule="auto"/>
        <w:contextualSpacing/>
        <w:rPr>
          <w:rStyle w:val="Hyperlink"/>
        </w:rPr>
      </w:pPr>
      <w:r w:rsidRPr="00664ED4">
        <w:fldChar w:fldCharType="end"/>
      </w:r>
      <w:r w:rsidRPr="00664ED4">
        <w:rPr>
          <w:rStyle w:val="Hyperlink"/>
        </w:rPr>
        <w:fldChar w:fldCharType="begin"/>
      </w:r>
      <w:r>
        <w:rPr>
          <w:rStyle w:val="Hyperlink"/>
        </w:rPr>
        <w:instrText>HYPERLINK "https://globalgoals.goldstandard.org/t-prereview-terms-and-conditions/"</w:instrText>
      </w:r>
      <w:r w:rsidRPr="00664ED4">
        <w:rPr>
          <w:rStyle w:val="Hyperlink"/>
        </w:rPr>
      </w:r>
      <w:r w:rsidRPr="00664ED4">
        <w:rPr>
          <w:rStyle w:val="Hyperlink"/>
        </w:rPr>
        <w:fldChar w:fldCharType="separate"/>
      </w:r>
      <w:r w:rsidRPr="00664ED4">
        <w:rPr>
          <w:rStyle w:val="Hyperlink"/>
        </w:rPr>
        <w:t>Terms and Conditions</w:t>
      </w:r>
    </w:p>
    <w:p w14:paraId="05CF5A40" w14:textId="6EF7FB44" w:rsidR="00BB782E" w:rsidRDefault="00587388" w:rsidP="00587388">
      <w:pPr>
        <w:rPr>
          <w:rStyle w:val="Hyperlink"/>
        </w:rPr>
      </w:pPr>
      <w:r w:rsidRPr="00664ED4">
        <w:rPr>
          <w:rStyle w:val="Hyperlink"/>
        </w:rPr>
        <w:fldChar w:fldCharType="end"/>
      </w:r>
    </w:p>
    <w:p w14:paraId="3A6F4D06" w14:textId="5AEAB99E" w:rsidR="00456CCE" w:rsidRDefault="00456CCE" w:rsidP="00587388">
      <w:pPr>
        <w:rPr>
          <w:rStyle w:val="Hyperlink"/>
        </w:rPr>
      </w:pPr>
    </w:p>
    <w:p w14:paraId="79DFC573" w14:textId="77777777" w:rsidR="00456CCE" w:rsidRPr="00DB6D36" w:rsidRDefault="00456CCE" w:rsidP="00587388">
      <w:pPr>
        <w:rPr>
          <w:rStyle w:val="PageNumber"/>
          <w:color w:val="A6A6A6" w:themeColor="background1" w:themeShade="A6"/>
        </w:rPr>
      </w:pPr>
    </w:p>
    <w:p w14:paraId="0FE6AB1A" w14:textId="0F6F745E" w:rsidR="00B6310E" w:rsidRDefault="00B6310E" w:rsidP="00D674DF">
      <w:pPr>
        <w:pStyle w:val="Heading3"/>
      </w:pPr>
      <w:bookmarkStart w:id="3" w:name="_KEY_PROJECT_INFORMATION"/>
      <w:bookmarkEnd w:id="3"/>
      <w:r w:rsidRPr="00EE0FE4">
        <w:t>KEY FUND INFORMATION</w:t>
      </w:r>
    </w:p>
    <w:p w14:paraId="3E9EA7EE" w14:textId="77777777" w:rsidR="00C64CC7" w:rsidRPr="004F24B3" w:rsidRDefault="00C64CC7" w:rsidP="005D467F">
      <w:pPr>
        <w:spacing w:line="276" w:lineRule="auto"/>
        <w:rPr>
          <w:rFonts w:asciiTheme="majorHAnsi" w:eastAsiaTheme="majorEastAsia" w:hAnsiTheme="majorHAnsi" w:cs="Times New Roman (Headings CS)"/>
          <w:b/>
          <w:caps/>
          <w:color w:val="00B9BD" w:themeColor="accent1"/>
          <w:sz w:val="32"/>
        </w:rPr>
      </w:pPr>
    </w:p>
    <w:tbl>
      <w:tblPr>
        <w:tblStyle w:val="GridTable5Dark-Accent6"/>
        <w:tblpPr w:leftFromText="180" w:rightFromText="180" w:vertAnchor="text" w:horzAnchor="margin" w:tblpY="5"/>
        <w:tblW w:w="5000" w:type="pct"/>
        <w:tblLook w:val="0680" w:firstRow="0" w:lastRow="0" w:firstColumn="1" w:lastColumn="0" w:noHBand="1" w:noVBand="1"/>
      </w:tblPr>
      <w:tblGrid>
        <w:gridCol w:w="3258"/>
        <w:gridCol w:w="6371"/>
      </w:tblGrid>
      <w:tr w:rsidR="00EE0FE4" w:rsidRPr="00701095" w14:paraId="4B554D39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D448E86" w14:textId="0F185C86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szCs w:val="22"/>
              </w:rPr>
              <w:t>Name of the Fund:</w:t>
            </w:r>
          </w:p>
        </w:tc>
        <w:tc>
          <w:tcPr>
            <w:tcW w:w="3308" w:type="pct"/>
          </w:tcPr>
          <w:p w14:paraId="1A1C50D2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ageNumber"/>
                <w:b/>
                <w:bCs/>
                <w:color w:val="FFFFFF" w:themeColor="background1"/>
              </w:rPr>
            </w:pPr>
          </w:p>
        </w:tc>
      </w:tr>
      <w:tr w:rsidR="00EE0FE4" w:rsidRPr="00701095" w14:paraId="588985AC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228061BF" w14:textId="73C6F3DE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szCs w:val="22"/>
              </w:rPr>
              <w:t>Name of Enterprise managing the Fund:</w:t>
            </w:r>
          </w:p>
        </w:tc>
        <w:tc>
          <w:tcPr>
            <w:tcW w:w="3308" w:type="pct"/>
          </w:tcPr>
          <w:p w14:paraId="32328E4A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ageNumber"/>
                <w:b/>
                <w:bCs/>
                <w:color w:val="FFFFFF" w:themeColor="background1"/>
              </w:rPr>
            </w:pPr>
          </w:p>
        </w:tc>
      </w:tr>
      <w:tr w:rsidR="00EE0FE4" w:rsidRPr="00701095" w14:paraId="0A6C0261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2ED9FAB1" w14:textId="6C1DB9A1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szCs w:val="22"/>
              </w:rPr>
              <w:t>Version of Fund-DD:</w:t>
            </w:r>
          </w:p>
        </w:tc>
        <w:tc>
          <w:tcPr>
            <w:tcW w:w="3308" w:type="pct"/>
          </w:tcPr>
          <w:p w14:paraId="7B731EA8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1A3ED215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6CA3F3B7" w14:textId="56075C5B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szCs w:val="22"/>
              </w:rPr>
              <w:t>Date of Version:</w:t>
            </w:r>
          </w:p>
        </w:tc>
        <w:tc>
          <w:tcPr>
            <w:tcW w:w="3308" w:type="pct"/>
          </w:tcPr>
          <w:p w14:paraId="68C9A153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3855ECA5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770E3CCD" w14:textId="01202EC6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szCs w:val="22"/>
              </w:rPr>
              <w:t>Host Country (</w:t>
            </w:r>
            <w:proofErr w:type="spellStart"/>
            <w:r w:rsidRPr="00701095">
              <w:rPr>
                <w:rFonts w:cs="Arial"/>
                <w:szCs w:val="22"/>
              </w:rPr>
              <w:t>ies</w:t>
            </w:r>
            <w:proofErr w:type="spellEnd"/>
            <w:r w:rsidRPr="00701095">
              <w:rPr>
                <w:rFonts w:cs="Arial"/>
                <w:szCs w:val="22"/>
              </w:rPr>
              <w:t>) Targeted:</w:t>
            </w:r>
          </w:p>
        </w:tc>
        <w:tc>
          <w:tcPr>
            <w:tcW w:w="3308" w:type="pct"/>
          </w:tcPr>
          <w:p w14:paraId="783F881E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212AA801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398A4BD1" w14:textId="77777777" w:rsidR="00EE0FE4" w:rsidRPr="00701095" w:rsidRDefault="00EE0FE4" w:rsidP="00EE0FE4">
            <w:pPr>
              <w:tabs>
                <w:tab w:val="left" w:pos="3536"/>
              </w:tabs>
              <w:rPr>
                <w:rFonts w:cs="Arial"/>
                <w:szCs w:val="22"/>
              </w:rPr>
            </w:pPr>
            <w:r w:rsidRPr="00701095">
              <w:rPr>
                <w:rFonts w:cs="Arial"/>
                <w:szCs w:val="22"/>
              </w:rPr>
              <w:t xml:space="preserve">Fund-level Sustainable Development Impact Goals </w:t>
            </w:r>
          </w:p>
          <w:p w14:paraId="5364589F" w14:textId="098B6DD7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rPr>
                <w:rFonts w:cs="Arial"/>
                <w:i/>
                <w:iCs/>
                <w:sz w:val="16"/>
                <w:szCs w:val="16"/>
              </w:rPr>
              <w:t>A minimum of 3 SDGs - one of which must be SDG 13</w:t>
            </w:r>
          </w:p>
        </w:tc>
        <w:tc>
          <w:tcPr>
            <w:tcW w:w="3308" w:type="pct"/>
          </w:tcPr>
          <w:p w14:paraId="4BA8AE11" w14:textId="77777777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6219B06" w14:textId="32452D5E" w:rsidR="00EE0FE4" w:rsidRDefault="00EE0FE4" w:rsidP="00B6310E">
      <w:pPr>
        <w:tabs>
          <w:tab w:val="left" w:pos="3536"/>
        </w:tabs>
        <w:ind w:left="90"/>
        <w:rPr>
          <w:rFonts w:ascii="Avenir Book" w:hAnsi="Avenir Book" w:cs="Arial"/>
          <w:b/>
          <w:bCs/>
          <w:sz w:val="28"/>
          <w:szCs w:val="28"/>
        </w:rPr>
      </w:pPr>
    </w:p>
    <w:p w14:paraId="2F2986DA" w14:textId="2FE14FD4" w:rsidR="00B6310E" w:rsidRPr="00F94870" w:rsidRDefault="00B6310E" w:rsidP="00F94870">
      <w:pPr>
        <w:pStyle w:val="ListParagraph"/>
        <w:spacing w:after="200" w:line="276" w:lineRule="auto"/>
        <w:contextualSpacing/>
        <w:rPr>
          <w:rStyle w:val="Hyperlink"/>
          <w:rFonts w:ascii="Avenir Book" w:hAnsi="Avenir Book"/>
          <w:color w:val="auto"/>
          <w:sz w:val="24"/>
          <w:u w:val="none"/>
        </w:rPr>
      </w:pPr>
    </w:p>
    <w:p w14:paraId="22F88DA8" w14:textId="77777777" w:rsidR="00F94870" w:rsidRDefault="00F94870" w:rsidP="00F94870">
      <w:pPr>
        <w:spacing w:after="200" w:line="276" w:lineRule="auto"/>
        <w:contextualSpacing/>
        <w:rPr>
          <w:rFonts w:ascii="Avenir Book" w:hAnsi="Avenir Book"/>
        </w:rPr>
      </w:pPr>
    </w:p>
    <w:p w14:paraId="6CA4C5DD" w14:textId="314AF07C" w:rsidR="00F94870" w:rsidRPr="00F94870" w:rsidRDefault="00F94870" w:rsidP="00F94870">
      <w:pPr>
        <w:spacing w:after="200" w:line="276" w:lineRule="auto"/>
        <w:contextualSpacing/>
        <w:rPr>
          <w:rFonts w:ascii="Avenir Book" w:hAnsi="Avenir Book"/>
        </w:rPr>
        <w:sectPr w:rsidR="00F94870" w:rsidRPr="00F94870" w:rsidSect="000C35BF">
          <w:headerReference w:type="default" r:id="rId12"/>
          <w:headerReference w:type="first" r:id="rId13"/>
          <w:pgSz w:w="11907" w:h="16840" w:code="9"/>
          <w:pgMar w:top="1134" w:right="1134" w:bottom="1134" w:left="1134" w:header="851" w:footer="567" w:gutter="0"/>
          <w:cols w:space="720"/>
          <w:titlePg/>
          <w:docGrid w:linePitch="299"/>
        </w:sectPr>
      </w:pPr>
    </w:p>
    <w:p w14:paraId="0847A54D" w14:textId="16CFF8BA" w:rsidR="00B6310E" w:rsidRPr="00701095" w:rsidRDefault="007D7027" w:rsidP="007D7027">
      <w:pPr>
        <w:pStyle w:val="RegSectionLevel1"/>
        <w:numPr>
          <w:ilvl w:val="1"/>
          <w:numId w:val="31"/>
        </w:numPr>
        <w:rPr>
          <w:rFonts w:asciiTheme="minorHAnsi" w:hAnsiTheme="minorHAnsi"/>
        </w:rPr>
      </w:pPr>
      <w:bookmarkStart w:id="4" w:name="_Toc318310835"/>
      <w:r w:rsidRPr="00701095">
        <w:rPr>
          <w:rFonts w:asciiTheme="minorHAnsi" w:hAnsiTheme="minorHAnsi"/>
        </w:rPr>
        <w:lastRenderedPageBreak/>
        <w:t xml:space="preserve">GENERAL DESCRIPTION OF </w:t>
      </w:r>
      <w:bookmarkEnd w:id="4"/>
      <w:r w:rsidRPr="00701095">
        <w:rPr>
          <w:rFonts w:asciiTheme="minorHAnsi" w:hAnsiTheme="minorHAnsi"/>
        </w:rPr>
        <w:t xml:space="preserve">THE FUND </w:t>
      </w:r>
    </w:p>
    <w:p w14:paraId="6FAF0778" w14:textId="77777777" w:rsidR="007D7027" w:rsidRPr="00701095" w:rsidRDefault="007D7027" w:rsidP="007D7027">
      <w:pPr>
        <w:pStyle w:val="RegSectionLevel1"/>
        <w:ind w:left="0" w:firstLine="0"/>
        <w:rPr>
          <w:rFonts w:asciiTheme="minorHAnsi" w:hAnsiTheme="minorHAnsi"/>
        </w:rPr>
      </w:pPr>
    </w:p>
    <w:p w14:paraId="3F9D31BF" w14:textId="77777777" w:rsidR="00B6310E" w:rsidRPr="00701095" w:rsidRDefault="00B6310E" w:rsidP="00B6310E">
      <w:pPr>
        <w:pStyle w:val="RegSectionLevel2"/>
        <w:numPr>
          <w:ilvl w:val="2"/>
          <w:numId w:val="31"/>
        </w:numPr>
        <w:rPr>
          <w:rFonts w:asciiTheme="minorHAnsi" w:hAnsiTheme="minorHAnsi"/>
        </w:rPr>
      </w:pPr>
      <w:r w:rsidRPr="00701095">
        <w:rPr>
          <w:rFonts w:asciiTheme="minorHAnsi" w:hAnsiTheme="minorHAnsi"/>
        </w:rPr>
        <w:t>Purpose and general description of the Fund</w:t>
      </w:r>
    </w:p>
    <w:p w14:paraId="0C8A3DC3" w14:textId="77777777" w:rsidR="00B6310E" w:rsidRPr="00701095" w:rsidRDefault="00B6310E" w:rsidP="00B6310E">
      <w:pPr>
        <w:rPr>
          <w:i/>
        </w:rPr>
      </w:pPr>
      <w:r w:rsidRPr="00701095">
        <w:rPr>
          <w:i/>
        </w:rPr>
        <w:t xml:space="preserve">&gt;&gt; Describe the Fund including as a minimum: </w:t>
      </w:r>
    </w:p>
    <w:p w14:paraId="2E701F5B" w14:textId="77777777" w:rsidR="00B6310E" w:rsidRPr="00701095" w:rsidRDefault="00B6310E" w:rsidP="00B6310E">
      <w:pPr>
        <w:numPr>
          <w:ilvl w:val="0"/>
          <w:numId w:val="34"/>
        </w:numPr>
        <w:ind w:left="1134" w:hanging="425"/>
        <w:rPr>
          <w:i/>
        </w:rPr>
      </w:pPr>
      <w:r w:rsidRPr="00701095">
        <w:rPr>
          <w:i/>
        </w:rPr>
        <w:t xml:space="preserve">the SDG </w:t>
      </w:r>
      <w:r w:rsidRPr="00701095">
        <w:rPr>
          <w:i/>
          <w:color w:val="4D4D4C"/>
        </w:rPr>
        <w:t xml:space="preserve">Impact Goals </w:t>
      </w:r>
      <w:r w:rsidRPr="00701095">
        <w:rPr>
          <w:i/>
        </w:rPr>
        <w:t>that the Fund seeks to achieve</w:t>
      </w:r>
    </w:p>
    <w:p w14:paraId="1E6FC4C5" w14:textId="77777777" w:rsidR="00B6310E" w:rsidRPr="00701095" w:rsidRDefault="00B6310E" w:rsidP="00B6310E">
      <w:pPr>
        <w:numPr>
          <w:ilvl w:val="0"/>
          <w:numId w:val="34"/>
        </w:numPr>
        <w:ind w:left="1134" w:hanging="436"/>
        <w:rPr>
          <w:i/>
        </w:rPr>
      </w:pPr>
      <w:r w:rsidRPr="00701095">
        <w:rPr>
          <w:i/>
        </w:rPr>
        <w:t xml:space="preserve">how the fund will </w:t>
      </w:r>
      <w:r w:rsidRPr="00701095">
        <w:rPr>
          <w:i/>
          <w:color w:val="4D4D4C"/>
        </w:rPr>
        <w:t xml:space="preserve">meet the established Impact Goals </w:t>
      </w:r>
    </w:p>
    <w:p w14:paraId="40DC83D2" w14:textId="77777777" w:rsidR="00B6310E" w:rsidRPr="00701095" w:rsidRDefault="00B6310E" w:rsidP="00B6310E">
      <w:pPr>
        <w:numPr>
          <w:ilvl w:val="0"/>
          <w:numId w:val="34"/>
        </w:numPr>
        <w:ind w:left="1134" w:hanging="436"/>
        <w:rPr>
          <w:i/>
        </w:rPr>
      </w:pPr>
      <w:r w:rsidRPr="00701095">
        <w:rPr>
          <w:i/>
        </w:rPr>
        <w:t xml:space="preserve">how the fund will monitor progress towards its </w:t>
      </w:r>
      <w:r w:rsidRPr="00701095">
        <w:rPr>
          <w:i/>
          <w:color w:val="4D4D4C"/>
        </w:rPr>
        <w:t>Impact Goals</w:t>
      </w:r>
    </w:p>
    <w:p w14:paraId="66B9E95A" w14:textId="77777777" w:rsidR="00B6310E" w:rsidRPr="00701095" w:rsidRDefault="00B6310E" w:rsidP="00B6310E">
      <w:pPr>
        <w:numPr>
          <w:ilvl w:val="0"/>
          <w:numId w:val="34"/>
        </w:numPr>
        <w:ind w:left="1134" w:hanging="436"/>
        <w:rPr>
          <w:i/>
        </w:rPr>
      </w:pPr>
      <w:r w:rsidRPr="00701095">
        <w:rPr>
          <w:i/>
        </w:rPr>
        <w:t xml:space="preserve">how the fund will adjust in the interim if it is not on track to meet its </w:t>
      </w:r>
      <w:r w:rsidRPr="00701095">
        <w:rPr>
          <w:i/>
          <w:color w:val="4D4D4C"/>
        </w:rPr>
        <w:t>Impact Goals</w:t>
      </w:r>
    </w:p>
    <w:p w14:paraId="053A0847" w14:textId="3056DC3F" w:rsidR="00B6310E" w:rsidRPr="00701095" w:rsidRDefault="00B6310E" w:rsidP="00B6310E">
      <w:pPr>
        <w:numPr>
          <w:ilvl w:val="0"/>
          <w:numId w:val="34"/>
        </w:numPr>
        <w:ind w:left="1134" w:hanging="436"/>
        <w:rPr>
          <w:i/>
        </w:rPr>
      </w:pPr>
      <w:r w:rsidRPr="00701095">
        <w:rPr>
          <w:i/>
        </w:rPr>
        <w:t>a statement confirming the Fund will focus on positive SDG impacts while addressing any negative impacts</w:t>
      </w:r>
      <w:r w:rsidR="007A577A" w:rsidRPr="00701095">
        <w:rPr>
          <w:i/>
        </w:rPr>
        <w:t xml:space="preserve"> that are expected, or may emerge</w:t>
      </w:r>
    </w:p>
    <w:p w14:paraId="1E5C3275" w14:textId="77777777" w:rsidR="00B6310E" w:rsidRPr="00701095" w:rsidRDefault="00B6310E" w:rsidP="00B6310E">
      <w:pPr>
        <w:ind w:left="720"/>
        <w:rPr>
          <w:i/>
        </w:rPr>
      </w:pPr>
    </w:p>
    <w:p w14:paraId="520881DA" w14:textId="77777777" w:rsidR="00B6310E" w:rsidRPr="00701095" w:rsidRDefault="00B6310E" w:rsidP="00B6310E">
      <w:pPr>
        <w:pStyle w:val="RegSectionLevel2"/>
        <w:numPr>
          <w:ilvl w:val="2"/>
          <w:numId w:val="31"/>
        </w:numPr>
        <w:rPr>
          <w:rFonts w:asciiTheme="minorHAnsi" w:hAnsiTheme="minorHAnsi"/>
        </w:rPr>
      </w:pPr>
      <w:r w:rsidRPr="00701095">
        <w:rPr>
          <w:rFonts w:asciiTheme="minorHAnsi" w:hAnsiTheme="minorHAnsi"/>
        </w:rPr>
        <w:t>Classification of Fund Objectives/Target Sectors</w:t>
      </w:r>
    </w:p>
    <w:p w14:paraId="2B6A6FBF" w14:textId="77777777" w:rsidR="00B6310E" w:rsidRPr="00701095" w:rsidRDefault="00B6310E" w:rsidP="00B6310E">
      <w:pPr>
        <w:rPr>
          <w:i/>
        </w:rPr>
      </w:pPr>
    </w:p>
    <w:p w14:paraId="2D4DCD47" w14:textId="77777777" w:rsidR="00B6310E" w:rsidRPr="00701095" w:rsidRDefault="00B6310E" w:rsidP="00B6310E">
      <w:pPr>
        <w:pStyle w:val="RegSectionLevel3"/>
        <w:rPr>
          <w:rFonts w:asciiTheme="minorHAnsi" w:hAnsiTheme="minorHAnsi"/>
        </w:rPr>
      </w:pPr>
      <w:r w:rsidRPr="00701095">
        <w:rPr>
          <w:rFonts w:asciiTheme="minorHAnsi" w:hAnsiTheme="minorHAnsi"/>
        </w:rPr>
        <w:t xml:space="preserve">Describe the sectors, technologies and/or measures to be employed and/or implemented by the investments in the Fund. </w:t>
      </w:r>
    </w:p>
    <w:p w14:paraId="1CC8DCEF" w14:textId="77777777" w:rsidR="00B6310E" w:rsidRPr="00701095" w:rsidRDefault="00B6310E" w:rsidP="00B6310E">
      <w:pPr>
        <w:pStyle w:val="RegSectionLevel3"/>
        <w:numPr>
          <w:ilvl w:val="0"/>
          <w:numId w:val="0"/>
        </w:numPr>
        <w:rPr>
          <w:rFonts w:asciiTheme="minorHAnsi" w:hAnsiTheme="minorHAnsi" w:cs="Arial"/>
          <w:b w:val="0"/>
          <w:bCs w:val="0"/>
          <w:i/>
          <w:iCs/>
        </w:rPr>
      </w:pPr>
      <w:r w:rsidRPr="00701095">
        <w:rPr>
          <w:rFonts w:asciiTheme="minorHAnsi" w:hAnsiTheme="minorHAnsi"/>
          <w:b w:val="0"/>
          <w:bCs w:val="0"/>
          <w:i/>
          <w:iCs/>
        </w:rPr>
        <w:t>&gt;&gt; Include all information necessary to understand how the sectors, technologies and/or measures will achieve the Fund’s objectives</w:t>
      </w:r>
    </w:p>
    <w:p w14:paraId="60D082E1" w14:textId="77777777" w:rsidR="00B6310E" w:rsidRPr="00701095" w:rsidRDefault="00B6310E" w:rsidP="00B6310E">
      <w:pPr>
        <w:rPr>
          <w:rFonts w:eastAsia="MS Mincho" w:cs="Arial"/>
          <w:bCs/>
          <w:highlight w:val="yellow"/>
        </w:rPr>
      </w:pPr>
    </w:p>
    <w:p w14:paraId="3A39EB93" w14:textId="77777777" w:rsidR="00B6310E" w:rsidRPr="00701095" w:rsidRDefault="00B6310E" w:rsidP="00B6310E">
      <w:pPr>
        <w:pStyle w:val="RegSectionLevel3"/>
        <w:rPr>
          <w:rFonts w:asciiTheme="minorHAnsi" w:hAnsiTheme="minorHAnsi"/>
        </w:rPr>
      </w:pPr>
      <w:r w:rsidRPr="00701095">
        <w:rPr>
          <w:rFonts w:asciiTheme="minorHAnsi" w:hAnsiTheme="minorHAnsi"/>
        </w:rPr>
        <w:t>Classification of Fund Impacts</w:t>
      </w:r>
    </w:p>
    <w:p w14:paraId="5B0F2737" w14:textId="67E83451" w:rsidR="00B6310E" w:rsidRPr="00701095" w:rsidRDefault="00B6310E" w:rsidP="00B6310E">
      <w:pPr>
        <w:pStyle w:val="RegSectionLevel3"/>
        <w:numPr>
          <w:ilvl w:val="0"/>
          <w:numId w:val="0"/>
        </w:numPr>
        <w:rPr>
          <w:rFonts w:asciiTheme="minorHAnsi" w:hAnsiTheme="minorHAnsi"/>
          <w:b w:val="0"/>
          <w:bCs w:val="0"/>
          <w:i/>
          <w:iCs/>
        </w:rPr>
      </w:pPr>
      <w:r w:rsidRPr="00701095">
        <w:rPr>
          <w:rFonts w:asciiTheme="minorHAnsi" w:hAnsiTheme="minorHAnsi"/>
          <w:b w:val="0"/>
          <w:bCs w:val="0"/>
          <w:i/>
          <w:iCs/>
        </w:rPr>
        <w:t xml:space="preserve">&gt;&gt; Classify the investor contribution using the </w:t>
      </w:r>
      <w:hyperlink r:id="rId14" w:history="1">
        <w:r w:rsidR="00D4670D" w:rsidRPr="00701095">
          <w:rPr>
            <w:rStyle w:val="Hyperlink"/>
            <w:b w:val="0"/>
            <w:bCs w:val="0"/>
            <w:i/>
            <w:iCs/>
            <w:sz w:val="24"/>
          </w:rPr>
          <w:t>Impact Management Project</w:t>
        </w:r>
      </w:hyperlink>
      <w:r w:rsidR="00D4670D" w:rsidRPr="00701095">
        <w:rPr>
          <w:rFonts w:asciiTheme="minorHAnsi" w:hAnsiTheme="minorHAnsi"/>
          <w:b w:val="0"/>
          <w:bCs w:val="0"/>
          <w:i/>
          <w:iCs/>
        </w:rPr>
        <w:t xml:space="preserve"> ABC Classification </w:t>
      </w:r>
      <w:r w:rsidRPr="00701095">
        <w:rPr>
          <w:rFonts w:asciiTheme="minorHAnsi" w:hAnsiTheme="minorHAnsi"/>
          <w:b w:val="0"/>
          <w:bCs w:val="0"/>
          <w:i/>
          <w:iCs/>
        </w:rPr>
        <w:t>system below</w:t>
      </w:r>
      <w:r w:rsidR="00E45A49" w:rsidRPr="00701095">
        <w:rPr>
          <w:rFonts w:asciiTheme="minorHAnsi" w:hAnsiTheme="minorHAnsi"/>
          <w:b w:val="0"/>
          <w:bCs w:val="0"/>
          <w:i/>
          <w:iCs/>
        </w:rPr>
        <w:t xml:space="preserve">. </w:t>
      </w:r>
      <w:r w:rsidR="005B118D" w:rsidRPr="00701095">
        <w:rPr>
          <w:rFonts w:asciiTheme="minorHAnsi" w:hAnsiTheme="minorHAnsi"/>
          <w:b w:val="0"/>
          <w:bCs w:val="0"/>
          <w:i/>
          <w:iCs/>
        </w:rPr>
        <w:t xml:space="preserve"> Please refer to the</w:t>
      </w:r>
      <w:r w:rsidR="00E45A49" w:rsidRPr="00701095">
        <w:rPr>
          <w:rFonts w:asciiTheme="minorHAnsi" w:hAnsiTheme="minorHAnsi"/>
          <w:b w:val="0"/>
          <w:bCs w:val="0"/>
          <w:i/>
          <w:iCs/>
        </w:rPr>
        <w:t xml:space="preserve"> </w:t>
      </w:r>
      <w:hyperlink r:id="rId15" w:history="1">
        <w:r w:rsidR="00BA4422" w:rsidRPr="00701095">
          <w:rPr>
            <w:rStyle w:val="Hyperlink"/>
            <w:b w:val="0"/>
            <w:bCs w:val="0"/>
            <w:i/>
            <w:iCs/>
            <w:sz w:val="24"/>
          </w:rPr>
          <w:t xml:space="preserve">GS4GG </w:t>
        </w:r>
        <w:r w:rsidR="005B118D" w:rsidRPr="00701095">
          <w:rPr>
            <w:rStyle w:val="Hyperlink"/>
            <w:b w:val="0"/>
            <w:bCs w:val="0"/>
            <w:i/>
            <w:iCs/>
            <w:sz w:val="24"/>
          </w:rPr>
          <w:t>Claims Guideline</w:t>
        </w:r>
      </w:hyperlink>
      <w:r w:rsidR="002B1A28" w:rsidRPr="00701095">
        <w:rPr>
          <w:rFonts w:asciiTheme="minorHAnsi" w:hAnsiTheme="minorHAnsi"/>
          <w:b w:val="0"/>
          <w:bCs w:val="0"/>
          <w:i/>
          <w:iCs/>
        </w:rPr>
        <w:t xml:space="preserve"> which regulates what</w:t>
      </w:r>
      <w:r w:rsidR="00DB366C" w:rsidRPr="00701095">
        <w:rPr>
          <w:rFonts w:asciiTheme="minorHAnsi" w:hAnsiTheme="minorHAnsi"/>
          <w:b w:val="0"/>
          <w:bCs w:val="0"/>
          <w:i/>
          <w:iCs/>
        </w:rPr>
        <w:t xml:space="preserve"> claims may be made from Certified Funds</w:t>
      </w:r>
      <w:r w:rsidR="00C90D43" w:rsidRPr="00701095">
        <w:rPr>
          <w:rFonts w:asciiTheme="minorHAnsi" w:hAnsiTheme="minorHAnsi"/>
          <w:b w:val="0"/>
          <w:bCs w:val="0"/>
          <w:i/>
          <w:iCs/>
        </w:rPr>
        <w:t>.</w:t>
      </w:r>
    </w:p>
    <w:p w14:paraId="6F604763" w14:textId="77777777" w:rsidR="00B6310E" w:rsidRDefault="00B6310E" w:rsidP="00B6310E">
      <w:pPr>
        <w:rPr>
          <w:rFonts w:ascii="Avenir Book" w:eastAsia="MS Mincho" w:hAnsi="Avenir Book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33"/>
        <w:gridCol w:w="2279"/>
        <w:gridCol w:w="1417"/>
        <w:gridCol w:w="1703"/>
        <w:gridCol w:w="1431"/>
      </w:tblGrid>
      <w:tr w:rsidR="00C7502D" w:rsidRPr="00701095" w14:paraId="18530A48" w14:textId="77777777" w:rsidTr="463719C5">
        <w:tc>
          <w:tcPr>
            <w:tcW w:w="359" w:type="dxa"/>
            <w:shd w:val="clear" w:color="auto" w:fill="auto"/>
          </w:tcPr>
          <w:p w14:paraId="03A862E8" w14:textId="77777777" w:rsidR="00E31967" w:rsidRPr="00701095" w:rsidRDefault="00E31967" w:rsidP="00C64C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14:paraId="6DE70D8F" w14:textId="77777777" w:rsidR="00E31967" w:rsidRPr="00701095" w:rsidRDefault="00E31967" w:rsidP="00C64CC7">
            <w:pPr>
              <w:rPr>
                <w:b/>
                <w:bCs/>
                <w:iCs/>
                <w:sz w:val="20"/>
                <w:szCs w:val="20"/>
              </w:rPr>
            </w:pPr>
            <w:r w:rsidRPr="00701095">
              <w:rPr>
                <w:b/>
                <w:bCs/>
                <w:iCs/>
                <w:sz w:val="20"/>
                <w:szCs w:val="20"/>
              </w:rPr>
              <w:t>Investor Contribution</w:t>
            </w:r>
          </w:p>
        </w:tc>
        <w:tc>
          <w:tcPr>
            <w:tcW w:w="2658" w:type="dxa"/>
          </w:tcPr>
          <w:p w14:paraId="54001864" w14:textId="77777777" w:rsidR="00E31967" w:rsidRPr="00701095" w:rsidRDefault="00E31967" w:rsidP="00C64CC7">
            <w:pPr>
              <w:rPr>
                <w:b/>
                <w:bCs/>
                <w:iCs/>
                <w:sz w:val="20"/>
                <w:szCs w:val="20"/>
              </w:rPr>
            </w:pPr>
            <w:r w:rsidRPr="00701095">
              <w:rPr>
                <w:b/>
                <w:bCs/>
                <w:iCs/>
                <w:sz w:val="20"/>
                <w:szCs w:val="20"/>
              </w:rPr>
              <w:t>Sectors, technologies and/or measures</w:t>
            </w:r>
          </w:p>
        </w:tc>
        <w:tc>
          <w:tcPr>
            <w:tcW w:w="1530" w:type="dxa"/>
            <w:shd w:val="clear" w:color="auto" w:fill="auto"/>
          </w:tcPr>
          <w:p w14:paraId="22B48E78" w14:textId="3BDB9168" w:rsidR="00E31967" w:rsidRPr="00701095" w:rsidRDefault="00E31967" w:rsidP="00C64CC7">
            <w:pPr>
              <w:rPr>
                <w:b/>
                <w:bCs/>
                <w:iCs/>
                <w:sz w:val="20"/>
                <w:szCs w:val="20"/>
              </w:rPr>
            </w:pPr>
            <w:r w:rsidRPr="00701095">
              <w:rPr>
                <w:b/>
                <w:bCs/>
                <w:iCs/>
                <w:sz w:val="20"/>
                <w:szCs w:val="20"/>
              </w:rPr>
              <w:t xml:space="preserve">Act to avoid harm </w:t>
            </w:r>
            <w:r w:rsidRPr="00701095">
              <w:rPr>
                <w:i/>
                <w:sz w:val="16"/>
                <w:szCs w:val="16"/>
              </w:rPr>
              <w:t>(subsuming May and Does Cause Harm)</w:t>
            </w:r>
            <w:r w:rsidR="004E44AA" w:rsidRPr="0070109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</w:tcPr>
          <w:p w14:paraId="03CA58C8" w14:textId="77777777" w:rsidR="00E31967" w:rsidRPr="00701095" w:rsidRDefault="00E31967" w:rsidP="00C64CC7">
            <w:pPr>
              <w:rPr>
                <w:b/>
                <w:bCs/>
                <w:iCs/>
                <w:sz w:val="20"/>
                <w:szCs w:val="20"/>
              </w:rPr>
            </w:pPr>
            <w:r w:rsidRPr="00701095">
              <w:rPr>
                <w:b/>
                <w:bCs/>
                <w:iCs/>
                <w:sz w:val="20"/>
                <w:szCs w:val="20"/>
              </w:rPr>
              <w:t>Benefit stakeholders</w:t>
            </w:r>
          </w:p>
          <w:p w14:paraId="04BC9334" w14:textId="76358CDE" w:rsidR="00E31967" w:rsidRPr="00701095" w:rsidRDefault="00E31967" w:rsidP="00C64CC7">
            <w:pPr>
              <w:rPr>
                <w:b/>
                <w:bCs/>
                <w:iCs/>
                <w:sz w:val="16"/>
                <w:szCs w:val="16"/>
              </w:rPr>
            </w:pPr>
            <w:r w:rsidRPr="00701095">
              <w:rPr>
                <w:i/>
                <w:sz w:val="16"/>
                <w:szCs w:val="16"/>
              </w:rPr>
              <w:t>(</w:t>
            </w:r>
            <w:r w:rsidRPr="00701095">
              <w:rPr>
                <w:i/>
                <w:sz w:val="16"/>
                <w:szCs w:val="16"/>
                <w:u w:val="single"/>
              </w:rPr>
              <w:t>non-monitored</w:t>
            </w:r>
            <w:r w:rsidR="00584E06" w:rsidRPr="00701095">
              <w:rPr>
                <w:i/>
                <w:sz w:val="16"/>
                <w:szCs w:val="16"/>
                <w:u w:val="single"/>
              </w:rPr>
              <w:t xml:space="preserve"> and non-certified</w:t>
            </w:r>
            <w:r w:rsidRPr="00701095">
              <w:rPr>
                <w:i/>
                <w:sz w:val="16"/>
                <w:szCs w:val="16"/>
              </w:rPr>
              <w:t xml:space="preserve"> SDGs</w:t>
            </w:r>
            <w:r w:rsidR="00F0053A" w:rsidRPr="00701095">
              <w:rPr>
                <w:i/>
                <w:sz w:val="16"/>
                <w:szCs w:val="16"/>
              </w:rPr>
              <w:t xml:space="preserve"> where benefit is expected from the sector/technology etc)</w:t>
            </w:r>
          </w:p>
        </w:tc>
        <w:tc>
          <w:tcPr>
            <w:tcW w:w="1471" w:type="dxa"/>
            <w:shd w:val="clear" w:color="auto" w:fill="auto"/>
          </w:tcPr>
          <w:p w14:paraId="5167DB40" w14:textId="30101FE1" w:rsidR="00E31967" w:rsidRPr="00701095" w:rsidRDefault="00E31967" w:rsidP="00C64CC7">
            <w:pPr>
              <w:rPr>
                <w:b/>
                <w:bCs/>
                <w:iCs/>
                <w:sz w:val="20"/>
                <w:szCs w:val="20"/>
              </w:rPr>
            </w:pPr>
            <w:r w:rsidRPr="00701095">
              <w:rPr>
                <w:b/>
                <w:bCs/>
                <w:iCs/>
                <w:sz w:val="20"/>
                <w:szCs w:val="20"/>
              </w:rPr>
              <w:t xml:space="preserve">Contribute to solutions </w:t>
            </w:r>
            <w:r w:rsidRPr="00701095">
              <w:rPr>
                <w:i/>
                <w:sz w:val="16"/>
                <w:szCs w:val="16"/>
              </w:rPr>
              <w:t xml:space="preserve">(min. 3 SDGs </w:t>
            </w:r>
            <w:r w:rsidR="00C7502D" w:rsidRPr="00701095">
              <w:rPr>
                <w:i/>
                <w:sz w:val="16"/>
                <w:szCs w:val="16"/>
              </w:rPr>
              <w:t xml:space="preserve">to be </w:t>
            </w:r>
            <w:r w:rsidRPr="00701095">
              <w:rPr>
                <w:i/>
                <w:sz w:val="16"/>
                <w:szCs w:val="16"/>
                <w:u w:val="single"/>
              </w:rPr>
              <w:t>monitored</w:t>
            </w:r>
            <w:r w:rsidRPr="00701095">
              <w:rPr>
                <w:i/>
                <w:sz w:val="16"/>
                <w:szCs w:val="16"/>
              </w:rPr>
              <w:t xml:space="preserve"> </w:t>
            </w:r>
            <w:r w:rsidR="00C7502D" w:rsidRPr="00701095">
              <w:rPr>
                <w:i/>
                <w:sz w:val="16"/>
                <w:szCs w:val="16"/>
              </w:rPr>
              <w:t xml:space="preserve">and certified </w:t>
            </w:r>
            <w:r w:rsidRPr="00701095">
              <w:rPr>
                <w:i/>
                <w:sz w:val="16"/>
                <w:szCs w:val="16"/>
              </w:rPr>
              <w:t>across Fund)</w:t>
            </w:r>
          </w:p>
        </w:tc>
      </w:tr>
      <w:tr w:rsidR="00C7502D" w:rsidRPr="00701095" w14:paraId="71B3721A" w14:textId="77777777" w:rsidTr="463719C5">
        <w:trPr>
          <w:trHeight w:val="1224"/>
        </w:trPr>
        <w:tc>
          <w:tcPr>
            <w:tcW w:w="359" w:type="dxa"/>
            <w:vMerge w:val="restart"/>
            <w:shd w:val="clear" w:color="auto" w:fill="auto"/>
          </w:tcPr>
          <w:p w14:paraId="44BE3270" w14:textId="77777777" w:rsidR="00E31967" w:rsidRPr="00701095" w:rsidRDefault="00E31967" w:rsidP="00C64CC7">
            <w:pPr>
              <w:rPr>
                <w:color w:val="000000"/>
                <w:sz w:val="20"/>
                <w:szCs w:val="20"/>
              </w:rPr>
            </w:pPr>
            <w:r w:rsidRPr="007010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4FA1DB10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0F5DCFA1" w14:textId="77777777" w:rsidR="00E31967" w:rsidRPr="00701095" w:rsidRDefault="00E31967" w:rsidP="00C64CC7">
            <w:pPr>
              <w:rPr>
                <w:sz w:val="20"/>
                <w:szCs w:val="20"/>
              </w:rPr>
            </w:pPr>
            <w:r w:rsidRPr="00701095">
              <w:rPr>
                <w:sz w:val="20"/>
                <w:szCs w:val="20"/>
              </w:rPr>
              <w:t>Engage actively + Grow new/undersupplied capital markets + Provide flexible capital</w:t>
            </w:r>
          </w:p>
          <w:p w14:paraId="1CF30CA9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33397993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  <w:r w:rsidRPr="00701095">
              <w:rPr>
                <w:i/>
                <w:sz w:val="20"/>
                <w:szCs w:val="20"/>
              </w:rPr>
              <w:t>Sector/technology Measure 1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3EF9CF80" w14:textId="03C6933E" w:rsidR="00E31967" w:rsidRPr="00701095" w:rsidRDefault="00E31967" w:rsidP="463719C5">
            <w:pPr>
              <w:rPr>
                <w:i/>
                <w:iCs/>
                <w:sz w:val="20"/>
                <w:szCs w:val="20"/>
              </w:rPr>
            </w:pPr>
            <w:r w:rsidRPr="00701095">
              <w:rPr>
                <w:i/>
                <w:iCs/>
                <w:sz w:val="20"/>
                <w:szCs w:val="20"/>
              </w:rPr>
              <w:t xml:space="preserve">GS Safeguards </w:t>
            </w:r>
            <w:r w:rsidR="00453F61" w:rsidRPr="00701095">
              <w:rPr>
                <w:i/>
                <w:iCs/>
                <w:sz w:val="20"/>
                <w:szCs w:val="20"/>
              </w:rPr>
              <w:t xml:space="preserve">eliminate harm </w:t>
            </w:r>
          </w:p>
          <w:p w14:paraId="0780CA45" w14:textId="375D2C46" w:rsidR="463719C5" w:rsidRPr="00701095" w:rsidRDefault="463719C5" w:rsidP="463719C5">
            <w:pPr>
              <w:rPr>
                <w:i/>
                <w:iCs/>
                <w:sz w:val="20"/>
                <w:szCs w:val="20"/>
              </w:rPr>
            </w:pPr>
          </w:p>
          <w:p w14:paraId="109A25D6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4AA4F66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  <w:r w:rsidRPr="00701095">
              <w:rPr>
                <w:i/>
                <w:sz w:val="20"/>
                <w:szCs w:val="20"/>
              </w:rPr>
              <w:t>SDG (X, n)</w:t>
            </w:r>
          </w:p>
        </w:tc>
        <w:tc>
          <w:tcPr>
            <w:tcW w:w="1471" w:type="dxa"/>
            <w:shd w:val="clear" w:color="auto" w:fill="auto"/>
          </w:tcPr>
          <w:p w14:paraId="14B4A891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  <w:r w:rsidRPr="00701095">
              <w:rPr>
                <w:i/>
                <w:sz w:val="20"/>
                <w:szCs w:val="20"/>
              </w:rPr>
              <w:t>SDG (X, n)</w:t>
            </w:r>
          </w:p>
        </w:tc>
      </w:tr>
      <w:tr w:rsidR="00C7502D" w:rsidRPr="00701095" w14:paraId="0C506DC3" w14:textId="77777777" w:rsidTr="463719C5">
        <w:trPr>
          <w:trHeight w:val="1224"/>
        </w:trPr>
        <w:tc>
          <w:tcPr>
            <w:tcW w:w="359" w:type="dxa"/>
            <w:vMerge/>
          </w:tcPr>
          <w:p w14:paraId="0C2D4ED4" w14:textId="77777777" w:rsidR="00E31967" w:rsidRPr="00701095" w:rsidRDefault="00E31967" w:rsidP="00C64C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4135C666" w14:textId="77777777" w:rsidR="00E31967" w:rsidRPr="00701095" w:rsidRDefault="00E31967" w:rsidP="00C64C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4709176A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  <w:r w:rsidRPr="00701095">
              <w:rPr>
                <w:i/>
                <w:sz w:val="20"/>
                <w:szCs w:val="20"/>
              </w:rPr>
              <w:t>Add/delete rows as needed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42D4079D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B34DE29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163BB9B7" w14:textId="77777777" w:rsidR="00E31967" w:rsidRPr="00701095" w:rsidRDefault="00E31967" w:rsidP="00C64CC7">
            <w:pPr>
              <w:rPr>
                <w:i/>
                <w:sz w:val="20"/>
                <w:szCs w:val="20"/>
              </w:rPr>
            </w:pPr>
          </w:p>
        </w:tc>
      </w:tr>
      <w:tr w:rsidR="00C7502D" w:rsidRPr="00701095" w14:paraId="2C41A9D1" w14:textId="77777777" w:rsidTr="463719C5">
        <w:trPr>
          <w:trHeight w:val="1225"/>
        </w:trPr>
        <w:tc>
          <w:tcPr>
            <w:tcW w:w="359" w:type="dxa"/>
            <w:vMerge w:val="restart"/>
            <w:shd w:val="clear" w:color="auto" w:fill="auto"/>
          </w:tcPr>
          <w:p w14:paraId="048F81DF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109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10760C0D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1BB8FF81" w14:textId="77777777" w:rsidR="00E31967" w:rsidRPr="00701095" w:rsidRDefault="00E31967" w:rsidP="00C64CC7">
            <w:pPr>
              <w:rPr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>Engage actively + Grow</w:t>
            </w:r>
            <w:r w:rsidRPr="00701095">
              <w:rPr>
                <w:color w:val="FF0000"/>
                <w:sz w:val="20"/>
                <w:szCs w:val="20"/>
              </w:rPr>
              <w:t xml:space="preserve"> </w:t>
            </w:r>
            <w:r w:rsidRPr="00701095">
              <w:rPr>
                <w:sz w:val="20"/>
                <w:szCs w:val="20"/>
              </w:rPr>
              <w:t>new/undersupplied capital markets + Provide flexible capital</w:t>
            </w:r>
          </w:p>
          <w:p w14:paraId="232EB4DB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51DD09DA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7CFD74C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B83560C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28890997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093C6EFC" w14:textId="77777777" w:rsidTr="00392CDF">
        <w:trPr>
          <w:trHeight w:val="734"/>
        </w:trPr>
        <w:tc>
          <w:tcPr>
            <w:tcW w:w="359" w:type="dxa"/>
            <w:vMerge/>
          </w:tcPr>
          <w:p w14:paraId="6E1C8719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5777B18F" w14:textId="77777777" w:rsidR="00E31967" w:rsidRPr="00701095" w:rsidRDefault="00E31967" w:rsidP="00C64C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EF2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EFA525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3E0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83BA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596A17E4" w14:textId="77777777" w:rsidTr="463719C5">
        <w:trPr>
          <w:trHeight w:val="1225"/>
        </w:trPr>
        <w:tc>
          <w:tcPr>
            <w:tcW w:w="359" w:type="dxa"/>
            <w:vMerge w:val="restart"/>
            <w:shd w:val="clear" w:color="auto" w:fill="auto"/>
          </w:tcPr>
          <w:p w14:paraId="6E7A6920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1095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691FD793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059E126D" w14:textId="77777777" w:rsidR="00E31967" w:rsidRPr="00701095" w:rsidRDefault="00E31967" w:rsidP="00C64CC7">
            <w:pPr>
              <w:rPr>
                <w:sz w:val="20"/>
                <w:szCs w:val="20"/>
              </w:rPr>
            </w:pPr>
            <w:r w:rsidRPr="00701095">
              <w:rPr>
                <w:sz w:val="20"/>
                <w:szCs w:val="20"/>
              </w:rPr>
              <w:t xml:space="preserve">Engage actively + </w:t>
            </w: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>Grow new/undersupplied capital markets +</w:t>
            </w:r>
            <w:r w:rsidRPr="00701095">
              <w:rPr>
                <w:sz w:val="20"/>
                <w:szCs w:val="20"/>
              </w:rPr>
              <w:t xml:space="preserve"> Provide flexible capital</w:t>
            </w:r>
          </w:p>
          <w:p w14:paraId="1C3581EB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4BC5CF3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7EAA54D4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7853489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7C3D5EC8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4AA247EA" w14:textId="77777777" w:rsidTr="463719C5">
        <w:trPr>
          <w:trHeight w:val="1224"/>
        </w:trPr>
        <w:tc>
          <w:tcPr>
            <w:tcW w:w="359" w:type="dxa"/>
            <w:vMerge/>
          </w:tcPr>
          <w:p w14:paraId="56235BC5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25847B85" w14:textId="77777777" w:rsidR="00E31967" w:rsidRPr="00701095" w:rsidRDefault="00E31967" w:rsidP="00C64C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68366D2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A0C6765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8E7771E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52D1832D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5085F9D0" w14:textId="77777777" w:rsidTr="463719C5">
        <w:trPr>
          <w:trHeight w:val="1224"/>
        </w:trPr>
        <w:tc>
          <w:tcPr>
            <w:tcW w:w="359" w:type="dxa"/>
            <w:vMerge w:val="restart"/>
            <w:shd w:val="clear" w:color="auto" w:fill="auto"/>
          </w:tcPr>
          <w:p w14:paraId="4EADAB6E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109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7796897A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65250A73" w14:textId="77777777" w:rsidR="00E31967" w:rsidRPr="00701095" w:rsidRDefault="00E31967" w:rsidP="00C64CC7">
            <w:pPr>
              <w:rPr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>Engage actively + Grow new/undersupplied capital markets +</w:t>
            </w:r>
            <w:r w:rsidRPr="00701095">
              <w:rPr>
                <w:color w:val="FF0000"/>
                <w:sz w:val="20"/>
                <w:szCs w:val="20"/>
              </w:rPr>
              <w:t xml:space="preserve"> </w:t>
            </w:r>
            <w:r w:rsidRPr="00701095">
              <w:rPr>
                <w:sz w:val="20"/>
                <w:szCs w:val="20"/>
              </w:rPr>
              <w:t>Provide flexible capital</w:t>
            </w:r>
          </w:p>
          <w:p w14:paraId="590EC4CD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26A0E35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053D2AB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69B656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28CD9A2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1D9D1AB3" w14:textId="77777777" w:rsidTr="463719C5">
        <w:trPr>
          <w:trHeight w:val="1225"/>
        </w:trPr>
        <w:tc>
          <w:tcPr>
            <w:tcW w:w="359" w:type="dxa"/>
            <w:vMerge/>
          </w:tcPr>
          <w:p w14:paraId="3ECD71DC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6A95E1D5" w14:textId="77777777" w:rsidR="00E31967" w:rsidRPr="00701095" w:rsidRDefault="00E31967" w:rsidP="00C64C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3058B36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6BA607F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4714C5B9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2F21F08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6F0DCEA5" w14:textId="77777777" w:rsidTr="463719C5">
        <w:trPr>
          <w:trHeight w:val="1224"/>
        </w:trPr>
        <w:tc>
          <w:tcPr>
            <w:tcW w:w="359" w:type="dxa"/>
            <w:vMerge w:val="restart"/>
            <w:shd w:val="clear" w:color="auto" w:fill="auto"/>
          </w:tcPr>
          <w:p w14:paraId="2F15FFA0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109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79FC6940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635EAB11" w14:textId="77777777" w:rsidR="00E31967" w:rsidRPr="00701095" w:rsidRDefault="00E31967" w:rsidP="00C64CC7">
            <w:pPr>
              <w:rPr>
                <w:sz w:val="20"/>
                <w:szCs w:val="20"/>
              </w:rPr>
            </w:pPr>
            <w:r w:rsidRPr="00701095">
              <w:rPr>
                <w:sz w:val="20"/>
                <w:szCs w:val="20"/>
              </w:rPr>
              <w:t xml:space="preserve">Engage actively + </w:t>
            </w: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>Grow new/undersupplied capital markets + Provide flexible capital</w:t>
            </w:r>
          </w:p>
          <w:p w14:paraId="41D59DE4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3B17113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7EFB44B6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887F800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341D178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4D939641" w14:textId="77777777" w:rsidTr="463719C5">
        <w:trPr>
          <w:trHeight w:val="1225"/>
        </w:trPr>
        <w:tc>
          <w:tcPr>
            <w:tcW w:w="359" w:type="dxa"/>
            <w:vMerge/>
          </w:tcPr>
          <w:p w14:paraId="7FBD78EA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22D49548" w14:textId="77777777" w:rsidR="00E31967" w:rsidRPr="00701095" w:rsidRDefault="00E31967" w:rsidP="00C64C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06FB0C4" w14:textId="77777777" w:rsidR="00E31967" w:rsidRPr="00701095" w:rsidRDefault="00E31967" w:rsidP="00C64CC7">
            <w:pPr>
              <w:rPr>
                <w:rFonts w:cs="Arial"/>
                <w:sz w:val="20"/>
                <w:szCs w:val="20"/>
                <w:lang w:eastAsia="fr-CH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7DD1F39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903CD9D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11F3B5D6" w14:textId="77777777" w:rsidR="00E31967" w:rsidRPr="00701095" w:rsidRDefault="00E31967" w:rsidP="00C64CC7">
            <w:pPr>
              <w:rPr>
                <w:color w:val="4472C4"/>
                <w:sz w:val="20"/>
                <w:szCs w:val="20"/>
              </w:rPr>
            </w:pPr>
          </w:p>
        </w:tc>
      </w:tr>
      <w:tr w:rsidR="00C7502D" w:rsidRPr="00701095" w14:paraId="754375A5" w14:textId="77777777" w:rsidTr="463719C5">
        <w:trPr>
          <w:trHeight w:val="1224"/>
        </w:trPr>
        <w:tc>
          <w:tcPr>
            <w:tcW w:w="359" w:type="dxa"/>
            <w:vMerge w:val="restart"/>
            <w:shd w:val="clear" w:color="auto" w:fill="auto"/>
          </w:tcPr>
          <w:p w14:paraId="31F80857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109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3" w:type="dxa"/>
            <w:vMerge w:val="restart"/>
            <w:shd w:val="clear" w:color="auto" w:fill="auto"/>
          </w:tcPr>
          <w:p w14:paraId="1364CB73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 xml:space="preserve">Signal that impact matters + </w:t>
            </w:r>
          </w:p>
          <w:p w14:paraId="1CDDA617" w14:textId="77777777" w:rsidR="00E31967" w:rsidRPr="00701095" w:rsidRDefault="00E31967" w:rsidP="00C64CC7">
            <w:pPr>
              <w:rPr>
                <w:b/>
                <w:bCs/>
                <w:color w:val="515151" w:themeColor="text1"/>
                <w:sz w:val="20"/>
                <w:szCs w:val="20"/>
              </w:rPr>
            </w:pPr>
            <w:r w:rsidRPr="00701095">
              <w:rPr>
                <w:b/>
                <w:bCs/>
                <w:color w:val="515151" w:themeColor="text1"/>
                <w:sz w:val="20"/>
                <w:szCs w:val="20"/>
              </w:rPr>
              <w:t>Engage actively + Grow new/undersupplied capital markets + Provide flexible capital</w:t>
            </w:r>
          </w:p>
          <w:p w14:paraId="7E397361" w14:textId="77777777" w:rsidR="00E31967" w:rsidRPr="00701095" w:rsidRDefault="00E31967" w:rsidP="00C64C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</w:tcPr>
          <w:p w14:paraId="7D0C44D3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AB944C4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1090059F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0346641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</w:tr>
      <w:tr w:rsidR="00C7502D" w:rsidRPr="00701095" w14:paraId="622CC504" w14:textId="77777777" w:rsidTr="463719C5">
        <w:trPr>
          <w:trHeight w:val="1225"/>
        </w:trPr>
        <w:tc>
          <w:tcPr>
            <w:tcW w:w="359" w:type="dxa"/>
            <w:vMerge/>
          </w:tcPr>
          <w:p w14:paraId="38053753" w14:textId="77777777" w:rsidR="00E31967" w:rsidRPr="00701095" w:rsidRDefault="00E31967" w:rsidP="00C64C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14:paraId="3B284119" w14:textId="77777777" w:rsidR="00E31967" w:rsidRPr="00701095" w:rsidRDefault="00E31967" w:rsidP="00C64CC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2561CAC" w14:textId="77777777" w:rsidR="00E31967" w:rsidRPr="00701095" w:rsidRDefault="00E31967" w:rsidP="00C64CC7">
            <w:pPr>
              <w:rPr>
                <w:rFonts w:cs="Arial"/>
                <w:sz w:val="20"/>
                <w:szCs w:val="20"/>
                <w:lang w:eastAsia="fr-CH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0C96BBFE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DB6BA05" w14:textId="77777777" w:rsidR="00E31967" w:rsidRPr="00701095" w:rsidRDefault="00E31967" w:rsidP="00C64CC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360B14E1" w14:textId="77777777" w:rsidR="00E31967" w:rsidRPr="00701095" w:rsidRDefault="00E31967" w:rsidP="00C64CC7">
            <w:pPr>
              <w:rPr>
                <w:color w:val="4472C4"/>
                <w:sz w:val="20"/>
                <w:szCs w:val="20"/>
              </w:rPr>
            </w:pPr>
          </w:p>
        </w:tc>
      </w:tr>
    </w:tbl>
    <w:p w14:paraId="75AB3346" w14:textId="77777777" w:rsidR="00B6310E" w:rsidRPr="00AA3BF7" w:rsidRDefault="00B6310E" w:rsidP="00B6310E">
      <w:pPr>
        <w:rPr>
          <w:rFonts w:ascii="Avenir Book" w:eastAsia="MS Mincho" w:hAnsi="Avenir Book" w:cs="Arial"/>
          <w:bCs/>
        </w:rPr>
      </w:pPr>
    </w:p>
    <w:p w14:paraId="43DAF5A5" w14:textId="77777777" w:rsidR="00B6310E" w:rsidRPr="00701095" w:rsidRDefault="00B6310E" w:rsidP="00B6310E">
      <w:pPr>
        <w:pStyle w:val="RegSectionLevel2"/>
        <w:numPr>
          <w:ilvl w:val="2"/>
          <w:numId w:val="31"/>
        </w:numPr>
        <w:rPr>
          <w:rFonts w:asciiTheme="minorHAnsi" w:hAnsiTheme="minorHAnsi"/>
        </w:rPr>
      </w:pPr>
      <w:r w:rsidRPr="00701095">
        <w:rPr>
          <w:rFonts w:asciiTheme="minorHAnsi" w:hAnsiTheme="minorHAnsi"/>
        </w:rPr>
        <w:t>Due diligence processes deployed by the Fund prior to investment decisions</w:t>
      </w:r>
    </w:p>
    <w:p w14:paraId="420EA677" w14:textId="77777777" w:rsidR="00B6310E" w:rsidRPr="00701095" w:rsidRDefault="00B6310E" w:rsidP="00B6310E">
      <w:pPr>
        <w:pStyle w:val="SDMPDDPoASubSection1"/>
        <w:keepNext w:val="0"/>
        <w:keepLines w:val="0"/>
        <w:tabs>
          <w:tab w:val="clear" w:pos="1474"/>
        </w:tabs>
        <w:ind w:left="709" w:hanging="709"/>
        <w:outlineLvl w:val="1"/>
        <w:rPr>
          <w:b w:val="0"/>
          <w:bCs/>
          <w:i/>
          <w:iCs/>
        </w:rPr>
      </w:pPr>
      <w:r w:rsidRPr="00701095">
        <w:rPr>
          <w:b w:val="0"/>
          <w:bCs/>
          <w:i/>
          <w:iCs/>
        </w:rPr>
        <w:t>&gt;&gt; Provide a description of:</w:t>
      </w:r>
    </w:p>
    <w:p w14:paraId="4714EFCF" w14:textId="77777777" w:rsidR="00B6310E" w:rsidRPr="00701095" w:rsidRDefault="00B6310E" w:rsidP="00B6310E">
      <w:pPr>
        <w:numPr>
          <w:ilvl w:val="0"/>
          <w:numId w:val="33"/>
        </w:numPr>
        <w:rPr>
          <w:i/>
        </w:rPr>
      </w:pPr>
      <w:r w:rsidRPr="00701095">
        <w:rPr>
          <w:i/>
        </w:rPr>
        <w:t>Procedure/process</w:t>
      </w:r>
      <w:r w:rsidRPr="00701095">
        <w:rPr>
          <w:rStyle w:val="FootnoteReference"/>
          <w:i/>
        </w:rPr>
        <w:footnoteReference w:id="2"/>
      </w:r>
      <w:r w:rsidRPr="00701095">
        <w:rPr>
          <w:i/>
        </w:rPr>
        <w:t xml:space="preserve"> to screen investments for their ability to comply with GS4GG requirements, including: </w:t>
      </w:r>
    </w:p>
    <w:p w14:paraId="0940A41B" w14:textId="72E1F82F" w:rsidR="00B6310E" w:rsidRPr="00701095" w:rsidRDefault="00000000" w:rsidP="00B6310E">
      <w:pPr>
        <w:numPr>
          <w:ilvl w:val="0"/>
          <w:numId w:val="41"/>
        </w:numPr>
        <w:rPr>
          <w:rStyle w:val="Hyperlink"/>
        </w:rPr>
      </w:pPr>
      <w:hyperlink r:id="rId16" w:history="1">
        <w:r w:rsidR="003D380F" w:rsidRPr="00701095">
          <w:rPr>
            <w:rStyle w:val="Hyperlink"/>
            <w:i/>
          </w:rPr>
          <w:t>Principles and Requirements</w:t>
        </w:r>
      </w:hyperlink>
      <w:commentRangeStart w:id="5"/>
      <w:commentRangeStart w:id="6"/>
      <w:commentRangeEnd w:id="5"/>
      <w:r w:rsidR="00AD6309" w:rsidRPr="00701095">
        <w:rPr>
          <w:rStyle w:val="Hyperlink"/>
          <w:i/>
        </w:rPr>
        <w:commentReference w:id="5"/>
      </w:r>
      <w:commentRangeEnd w:id="6"/>
      <w:r w:rsidR="00810BF3" w:rsidRPr="00701095">
        <w:rPr>
          <w:rStyle w:val="Hyperlink"/>
          <w:i/>
        </w:rPr>
        <w:commentReference w:id="6"/>
      </w:r>
    </w:p>
    <w:p w14:paraId="0FE4535D" w14:textId="15B9BE4A" w:rsidR="00B6310E" w:rsidRPr="00701095" w:rsidRDefault="00B6310E" w:rsidP="00B6310E">
      <w:pPr>
        <w:numPr>
          <w:ilvl w:val="0"/>
          <w:numId w:val="41"/>
        </w:numPr>
        <w:rPr>
          <w:i/>
        </w:rPr>
      </w:pPr>
      <w:r w:rsidRPr="00701095">
        <w:rPr>
          <w:i/>
        </w:rPr>
        <w:t>Fund Requirements (</w:t>
      </w:r>
      <w:r w:rsidR="0048273B" w:rsidRPr="00701095">
        <w:rPr>
          <w:i/>
        </w:rPr>
        <w:t>including</w:t>
      </w:r>
      <w:r w:rsidRPr="00701095">
        <w:rPr>
          <w:i/>
        </w:rPr>
        <w:t xml:space="preserve"> </w:t>
      </w:r>
      <w:r w:rsidR="0048273B" w:rsidRPr="00701095">
        <w:rPr>
          <w:i/>
        </w:rPr>
        <w:t>E</w:t>
      </w:r>
      <w:r w:rsidRPr="00701095">
        <w:rPr>
          <w:i/>
        </w:rPr>
        <w:t xml:space="preserve">xclusion </w:t>
      </w:r>
      <w:r w:rsidR="0048273B" w:rsidRPr="00701095">
        <w:rPr>
          <w:i/>
        </w:rPr>
        <w:t>C</w:t>
      </w:r>
      <w:r w:rsidRPr="00701095">
        <w:rPr>
          <w:i/>
        </w:rPr>
        <w:t>riteria</w:t>
      </w:r>
      <w:r w:rsidR="0048273B" w:rsidRPr="00701095">
        <w:rPr>
          <w:i/>
        </w:rPr>
        <w:t>)</w:t>
      </w:r>
      <w:r w:rsidRPr="00701095">
        <w:rPr>
          <w:i/>
        </w:rPr>
        <w:t xml:space="preserve"> </w:t>
      </w:r>
    </w:p>
    <w:p w14:paraId="455EC910" w14:textId="77777777" w:rsidR="00B6310E" w:rsidRPr="00701095" w:rsidRDefault="00000000" w:rsidP="00B6310E">
      <w:pPr>
        <w:numPr>
          <w:ilvl w:val="0"/>
          <w:numId w:val="41"/>
        </w:numPr>
        <w:rPr>
          <w:i/>
        </w:rPr>
      </w:pPr>
      <w:hyperlink r:id="rId21" w:history="1">
        <w:r w:rsidR="00B6310E" w:rsidRPr="00701095">
          <w:rPr>
            <w:i/>
          </w:rPr>
          <w:t>Safeguarding Requirements</w:t>
        </w:r>
      </w:hyperlink>
      <w:r w:rsidR="00B6310E" w:rsidRPr="00701095">
        <w:rPr>
          <w:i/>
        </w:rPr>
        <w:t xml:space="preserve"> </w:t>
      </w:r>
    </w:p>
    <w:p w14:paraId="60544014" w14:textId="77777777" w:rsidR="00B6310E" w:rsidRPr="00701095" w:rsidRDefault="00000000" w:rsidP="00B6310E">
      <w:pPr>
        <w:numPr>
          <w:ilvl w:val="0"/>
          <w:numId w:val="41"/>
        </w:numPr>
        <w:rPr>
          <w:i/>
        </w:rPr>
      </w:pPr>
      <w:hyperlink r:id="rId22" w:history="1">
        <w:r w:rsidR="00B6310E" w:rsidRPr="00701095">
          <w:rPr>
            <w:rStyle w:val="Hyperlink"/>
            <w:i/>
          </w:rPr>
          <w:t>Stakeholder Consultation Requirements</w:t>
        </w:r>
      </w:hyperlink>
      <w:r w:rsidR="00B6310E" w:rsidRPr="00701095">
        <w:rPr>
          <w:i/>
        </w:rPr>
        <w:t xml:space="preserve"> </w:t>
      </w:r>
    </w:p>
    <w:p w14:paraId="1B2B343B" w14:textId="77777777" w:rsidR="00B6310E" w:rsidRPr="00701095" w:rsidRDefault="00B6310E" w:rsidP="00B6310E">
      <w:pPr>
        <w:numPr>
          <w:ilvl w:val="0"/>
          <w:numId w:val="41"/>
        </w:numPr>
        <w:rPr>
          <w:i/>
        </w:rPr>
      </w:pPr>
      <w:r w:rsidRPr="00701095">
        <w:rPr>
          <w:i/>
        </w:rPr>
        <w:lastRenderedPageBreak/>
        <w:t xml:space="preserve">Activity Requirements (Renewable Energy, Community Services and Land Use and Forests, as applicable) </w:t>
      </w:r>
    </w:p>
    <w:p w14:paraId="637F83AA" w14:textId="77777777" w:rsidR="00B6310E" w:rsidRPr="00701095" w:rsidRDefault="00000000" w:rsidP="00B6310E">
      <w:pPr>
        <w:numPr>
          <w:ilvl w:val="0"/>
          <w:numId w:val="41"/>
        </w:numPr>
        <w:rPr>
          <w:i/>
        </w:rPr>
      </w:pPr>
      <w:hyperlink r:id="rId23" w:history="1">
        <w:r w:rsidR="00B6310E" w:rsidRPr="00701095">
          <w:rPr>
            <w:rStyle w:val="Hyperlink"/>
            <w:i/>
          </w:rPr>
          <w:t>Methodology Eligibility Requirements</w:t>
        </w:r>
      </w:hyperlink>
      <w:r w:rsidR="00B6310E" w:rsidRPr="00701095">
        <w:rPr>
          <w:i/>
        </w:rPr>
        <w:t xml:space="preserve"> </w:t>
      </w:r>
    </w:p>
    <w:p w14:paraId="2DEAEE7F" w14:textId="77777777" w:rsidR="00B6310E" w:rsidRPr="00701095" w:rsidRDefault="00B6310E" w:rsidP="00B6310E">
      <w:pPr>
        <w:numPr>
          <w:ilvl w:val="0"/>
          <w:numId w:val="33"/>
        </w:numPr>
        <w:rPr>
          <w:i/>
        </w:rPr>
      </w:pPr>
      <w:r w:rsidRPr="00701095">
        <w:rPr>
          <w:i/>
        </w:rPr>
        <w:t>Procedure/process to screen investments to help achieve Impact Goals and identify baselines (including how ex-ante assessments of anticipated impacts will be conducted while discussing risk and mitigation strategies to avoid missing impact targets or overstating planned impacts</w:t>
      </w:r>
      <w:r w:rsidRPr="00701095">
        <w:rPr>
          <w:i/>
          <w:color w:val="000000"/>
        </w:rPr>
        <w:t>)</w:t>
      </w:r>
    </w:p>
    <w:p w14:paraId="28CC3A88" w14:textId="77777777" w:rsidR="00B6310E" w:rsidRPr="00701095" w:rsidRDefault="00B6310E" w:rsidP="00B6310E">
      <w:pPr>
        <w:numPr>
          <w:ilvl w:val="0"/>
          <w:numId w:val="33"/>
        </w:numPr>
        <w:rPr>
          <w:i/>
        </w:rPr>
      </w:pPr>
      <w:r w:rsidRPr="00701095">
        <w:rPr>
          <w:i/>
        </w:rPr>
        <w:t xml:space="preserve">Procedure/process for assessing potential investees for good governance processes that include transparency, inclusiveness, gender sensitivity,  as well as those that are further outlined in the </w:t>
      </w:r>
      <w:hyperlink r:id="rId24" w:history="1">
        <w:r w:rsidRPr="00701095">
          <w:rPr>
            <w:i/>
          </w:rPr>
          <w:t>GS4GG Safeguarding Requirements</w:t>
        </w:r>
      </w:hyperlink>
      <w:r w:rsidRPr="00701095">
        <w:rPr>
          <w:i/>
        </w:rPr>
        <w:t xml:space="preserve"> </w:t>
      </w:r>
    </w:p>
    <w:p w14:paraId="3DEE3651" w14:textId="77777777" w:rsidR="00B6310E" w:rsidRPr="00701095" w:rsidRDefault="00B6310E" w:rsidP="00B6310E">
      <w:pPr>
        <w:numPr>
          <w:ilvl w:val="0"/>
          <w:numId w:val="33"/>
        </w:numPr>
        <w:rPr>
          <w:i/>
          <w:color w:val="4D4D4C"/>
        </w:rPr>
      </w:pPr>
      <w:r w:rsidRPr="00701095">
        <w:rPr>
          <w:i/>
          <w:color w:val="4D4D4C"/>
        </w:rPr>
        <w:t>Procedure/process to identify any need for Technical Assistance, including (but not limited to):</w:t>
      </w:r>
    </w:p>
    <w:p w14:paraId="76A6A321" w14:textId="77777777" w:rsidR="00B6310E" w:rsidRPr="00701095" w:rsidRDefault="00B6310E" w:rsidP="00B6310E">
      <w:pPr>
        <w:numPr>
          <w:ilvl w:val="0"/>
          <w:numId w:val="35"/>
        </w:numPr>
        <w:rPr>
          <w:i/>
          <w:color w:val="4D4D4C"/>
        </w:rPr>
      </w:pPr>
      <w:r w:rsidRPr="00701095">
        <w:rPr>
          <w:i/>
          <w:color w:val="4D4D4C"/>
        </w:rPr>
        <w:t xml:space="preserve">carrying out stakeholder consultations as per GS4GG Requirements </w:t>
      </w:r>
    </w:p>
    <w:p w14:paraId="71CD23CB" w14:textId="77777777" w:rsidR="00B6310E" w:rsidRPr="00701095" w:rsidRDefault="00B6310E" w:rsidP="00B6310E">
      <w:pPr>
        <w:numPr>
          <w:ilvl w:val="0"/>
          <w:numId w:val="35"/>
        </w:numPr>
        <w:rPr>
          <w:i/>
          <w:color w:val="4D4D4C"/>
        </w:rPr>
      </w:pPr>
      <w:r w:rsidRPr="00701095">
        <w:rPr>
          <w:i/>
          <w:color w:val="4D4D4C"/>
        </w:rPr>
        <w:t xml:space="preserve">complying with GS4GG Safeguarding Principles, including governance </w:t>
      </w:r>
    </w:p>
    <w:p w14:paraId="65E317DB" w14:textId="77777777" w:rsidR="00B6310E" w:rsidRPr="00701095" w:rsidRDefault="00B6310E" w:rsidP="00B6310E">
      <w:pPr>
        <w:numPr>
          <w:ilvl w:val="0"/>
          <w:numId w:val="35"/>
        </w:numPr>
        <w:rPr>
          <w:i/>
          <w:color w:val="4D4D4C"/>
        </w:rPr>
      </w:pPr>
      <w:r w:rsidRPr="00701095">
        <w:rPr>
          <w:i/>
          <w:color w:val="4D4D4C"/>
        </w:rPr>
        <w:t xml:space="preserve">supplying the necessary data to support impact assessment as per GS4GG Requirements (which may require a new methodology approval) </w:t>
      </w:r>
    </w:p>
    <w:p w14:paraId="5417292A" w14:textId="2762C9C1" w:rsidR="00B6310E" w:rsidRPr="00701095" w:rsidRDefault="00B6310E" w:rsidP="00B6310E">
      <w:pPr>
        <w:numPr>
          <w:ilvl w:val="0"/>
          <w:numId w:val="33"/>
        </w:numPr>
        <w:rPr>
          <w:i/>
        </w:rPr>
      </w:pPr>
      <w:r w:rsidRPr="00701095">
        <w:rPr>
          <w:i/>
        </w:rPr>
        <w:t xml:space="preserve"> Procedure/process to address any</w:t>
      </w:r>
      <w:r w:rsidR="002F179C" w:rsidRPr="00701095">
        <w:rPr>
          <w:i/>
        </w:rPr>
        <w:t xml:space="preserve"> initial</w:t>
      </w:r>
      <w:r w:rsidRPr="00701095">
        <w:rPr>
          <w:i/>
        </w:rPr>
        <w:t xml:space="preserve"> non-compliance with GS4GG Safeguarding Principles, including </w:t>
      </w:r>
      <w:r w:rsidRPr="00701095">
        <w:rPr>
          <w:i/>
          <w:color w:val="4D4D4C"/>
        </w:rPr>
        <w:t>a timebound plan for closing gaps, with milestones to be met as interim goals</w:t>
      </w:r>
      <w:r w:rsidRPr="00701095">
        <w:rPr>
          <w:i/>
        </w:rPr>
        <w:t xml:space="preserve"> and </w:t>
      </w:r>
      <w:r w:rsidRPr="00701095">
        <w:rPr>
          <w:i/>
          <w:color w:val="4D4D4C"/>
        </w:rPr>
        <w:t>the actions to be taken if the gaps are not closed within the timeframes developed</w:t>
      </w:r>
      <w:r w:rsidRPr="00701095">
        <w:rPr>
          <w:i/>
        </w:rPr>
        <w:t xml:space="preserve"> </w:t>
      </w:r>
    </w:p>
    <w:p w14:paraId="17930CB9" w14:textId="77777777" w:rsidR="00B6310E" w:rsidRPr="00701095" w:rsidRDefault="00B6310E" w:rsidP="00B6310E">
      <w:pPr>
        <w:pStyle w:val="SDMPDDPoASubSection1"/>
        <w:keepNext w:val="0"/>
        <w:keepLines w:val="0"/>
        <w:tabs>
          <w:tab w:val="clear" w:pos="1474"/>
        </w:tabs>
        <w:outlineLvl w:val="1"/>
      </w:pPr>
    </w:p>
    <w:p w14:paraId="7F5BCE39" w14:textId="77777777" w:rsidR="00B6310E" w:rsidRPr="00701095" w:rsidRDefault="00B6310E" w:rsidP="00B6310E">
      <w:pPr>
        <w:pStyle w:val="RegSectionLevel2"/>
        <w:numPr>
          <w:ilvl w:val="2"/>
          <w:numId w:val="31"/>
        </w:numPr>
        <w:rPr>
          <w:rFonts w:asciiTheme="minorHAnsi" w:hAnsiTheme="minorHAnsi"/>
        </w:rPr>
      </w:pPr>
      <w:r w:rsidRPr="00701095">
        <w:rPr>
          <w:rFonts w:asciiTheme="minorHAnsi" w:hAnsiTheme="minorHAnsi"/>
        </w:rPr>
        <w:t>Physical/ Geographical boundary of the Fund</w:t>
      </w:r>
    </w:p>
    <w:p w14:paraId="180D0E07" w14:textId="77557FF2" w:rsidR="00B6310E" w:rsidRPr="00701095" w:rsidRDefault="00B6310E" w:rsidP="00392CDF">
      <w:pPr>
        <w:rPr>
          <w:rFonts w:eastAsia="MS Mincho" w:cs="Arial"/>
          <w:i/>
          <w:iCs/>
        </w:rPr>
      </w:pPr>
      <w:r w:rsidRPr="00701095">
        <w:rPr>
          <w:i/>
        </w:rPr>
        <w:t xml:space="preserve">&gt;&gt; Provide details of the defined boundary of the Fund in terms of a geographical area e.g. municipality, region within a country, country or several countries within which all investments to be included in the fund will be implemented.  </w:t>
      </w:r>
    </w:p>
    <w:p w14:paraId="47DFDDB3" w14:textId="77777777" w:rsidR="00B6310E" w:rsidRPr="00701095" w:rsidRDefault="00B6310E" w:rsidP="00B6310E">
      <w:pPr>
        <w:rPr>
          <w:strike/>
        </w:rPr>
      </w:pPr>
    </w:p>
    <w:p w14:paraId="7248F23B" w14:textId="77777777" w:rsidR="00B6310E" w:rsidRPr="00701095" w:rsidRDefault="00B6310E" w:rsidP="00B6310E">
      <w:pPr>
        <w:pStyle w:val="RegSectionLevel2"/>
        <w:numPr>
          <w:ilvl w:val="2"/>
          <w:numId w:val="31"/>
        </w:numPr>
        <w:rPr>
          <w:rFonts w:asciiTheme="minorHAnsi" w:hAnsiTheme="minorHAnsi"/>
        </w:rPr>
      </w:pPr>
      <w:r w:rsidRPr="00701095">
        <w:rPr>
          <w:rFonts w:asciiTheme="minorHAnsi" w:hAnsiTheme="minorHAnsi"/>
        </w:rPr>
        <w:t>Exit Strategy</w:t>
      </w:r>
    </w:p>
    <w:p w14:paraId="7381ADA1" w14:textId="77777777" w:rsidR="00B6310E" w:rsidRPr="00701095" w:rsidRDefault="00B6310E" w:rsidP="00B6310E">
      <w:pPr>
        <w:rPr>
          <w:i/>
        </w:rPr>
      </w:pPr>
      <w:r w:rsidRPr="00701095">
        <w:t xml:space="preserve">&gt;&gt; </w:t>
      </w:r>
      <w:r w:rsidRPr="00701095">
        <w:rPr>
          <w:i/>
        </w:rPr>
        <w:t xml:space="preserve">Detail the exit strategies for investments, with particular attention to ongoing contribution to Sustainable Development post exit.  The exit plans shall include: </w:t>
      </w:r>
    </w:p>
    <w:p w14:paraId="39AB9A46" w14:textId="7CAA9B5E" w:rsidR="00BC0B58" w:rsidRPr="00701095" w:rsidRDefault="00B6310E" w:rsidP="00BC0B58">
      <w:pPr>
        <w:pStyle w:val="NormalWeb"/>
        <w:numPr>
          <w:ilvl w:val="0"/>
          <w:numId w:val="43"/>
        </w:numPr>
        <w:rPr>
          <w:i/>
        </w:rPr>
      </w:pPr>
      <w:r w:rsidRPr="00701095">
        <w:rPr>
          <w:i/>
        </w:rPr>
        <w:t xml:space="preserve">transition strategies (including time to exit) </w:t>
      </w:r>
    </w:p>
    <w:p w14:paraId="6C92EA47" w14:textId="775887B1" w:rsidR="00BC0B58" w:rsidRPr="00701095" w:rsidRDefault="00B6310E" w:rsidP="00BC0B58">
      <w:pPr>
        <w:pStyle w:val="NormalWeb"/>
        <w:numPr>
          <w:ilvl w:val="0"/>
          <w:numId w:val="43"/>
        </w:numPr>
        <w:rPr>
          <w:i/>
        </w:rPr>
      </w:pPr>
      <w:r w:rsidRPr="00701095">
        <w:rPr>
          <w:i/>
        </w:rPr>
        <w:t xml:space="preserve">details of how a “Do No Harm” approach will be applied </w:t>
      </w:r>
      <w:r w:rsidR="00BC0B58" w:rsidRPr="00701095">
        <w:rPr>
          <w:rFonts w:eastAsiaTheme="minorHAnsi"/>
          <w:i/>
          <w:color w:val="4D4D4C"/>
          <w:lang w:val="en-US" w:eastAsia="en-US"/>
          <w14:cntxtAlts/>
        </w:rPr>
        <w:t xml:space="preserve">and assessed across all impacts, not only those that are intended impacts of the Fund </w:t>
      </w:r>
    </w:p>
    <w:p w14:paraId="43C19584" w14:textId="77777777" w:rsidR="00B6310E" w:rsidRPr="00701095" w:rsidRDefault="00B6310E" w:rsidP="00BC0B58">
      <w:pPr>
        <w:pStyle w:val="NormalWeb"/>
        <w:numPr>
          <w:ilvl w:val="0"/>
          <w:numId w:val="43"/>
        </w:numPr>
        <w:spacing w:after="200" w:line="360" w:lineRule="auto"/>
        <w:contextualSpacing/>
        <w:rPr>
          <w:i/>
        </w:rPr>
      </w:pPr>
      <w:r w:rsidRPr="00701095">
        <w:rPr>
          <w:i/>
        </w:rPr>
        <w:t xml:space="preserve">for investments transferred to new/other Funds, a caveat that ongoing impact assessment must be carried out </w:t>
      </w:r>
    </w:p>
    <w:p w14:paraId="7491C44A" w14:textId="77777777" w:rsidR="00B6310E" w:rsidRPr="00701095" w:rsidRDefault="00B6310E" w:rsidP="00B6310E">
      <w:pPr>
        <w:rPr>
          <w:i/>
        </w:rPr>
      </w:pPr>
    </w:p>
    <w:p w14:paraId="172434D6" w14:textId="77777777" w:rsidR="00B6310E" w:rsidRPr="00701095" w:rsidRDefault="00B6310E" w:rsidP="00B6310E">
      <w:pPr>
        <w:rPr>
          <w:i/>
        </w:rPr>
      </w:pPr>
    </w:p>
    <w:p w14:paraId="74E3D585" w14:textId="6383373D" w:rsidR="00B6310E" w:rsidRPr="00701095" w:rsidRDefault="00EE0FE4" w:rsidP="00EE0FE4">
      <w:pPr>
        <w:spacing w:line="276" w:lineRule="auto"/>
        <w:rPr>
          <w:i/>
        </w:rPr>
      </w:pPr>
      <w:r w:rsidRPr="00701095">
        <w:rPr>
          <w:i/>
        </w:rPr>
        <w:br w:type="page"/>
      </w:r>
    </w:p>
    <w:p w14:paraId="5081A55C" w14:textId="0F14F1B0" w:rsidR="00B6310E" w:rsidRPr="00701095" w:rsidRDefault="00B6310E" w:rsidP="00B6310E">
      <w:pPr>
        <w:pStyle w:val="SDMPDDPoASection"/>
        <w:tabs>
          <w:tab w:val="clear" w:pos="2325"/>
        </w:tabs>
        <w:outlineLvl w:val="0"/>
      </w:pPr>
      <w:r w:rsidRPr="00701095">
        <w:lastRenderedPageBreak/>
        <w:t>SECTION B.</w:t>
      </w:r>
      <w:r w:rsidRPr="00701095">
        <w:tab/>
      </w:r>
      <w:r w:rsidR="007D7027" w:rsidRPr="00701095">
        <w:t>DESCRIPTION OF THE MONITORING, REPORTING AND VERIFICATION (MRV) PLAN AND DATA MANAGEMENT SYSTEM</w:t>
      </w:r>
    </w:p>
    <w:p w14:paraId="18B1AA98" w14:textId="77777777" w:rsidR="00B6310E" w:rsidRPr="00701095" w:rsidRDefault="00B6310E" w:rsidP="00B6310E"/>
    <w:p w14:paraId="72EA3978" w14:textId="77777777" w:rsidR="00B6310E" w:rsidRPr="00701095" w:rsidRDefault="00B6310E" w:rsidP="00B6310E">
      <w:pPr>
        <w:pStyle w:val="RegSectionLevel2"/>
        <w:numPr>
          <w:ilvl w:val="0"/>
          <w:numId w:val="0"/>
        </w:numPr>
        <w:rPr>
          <w:rFonts w:asciiTheme="minorHAnsi" w:eastAsia="Times New Roman" w:hAnsiTheme="minorHAnsi"/>
          <w:b w:val="0"/>
          <w:i/>
          <w:szCs w:val="24"/>
        </w:rPr>
      </w:pPr>
      <w:r w:rsidRPr="00701095">
        <w:rPr>
          <w:rFonts w:asciiTheme="minorHAnsi" w:eastAsia="Times New Roman" w:hAnsiTheme="minorHAnsi"/>
          <w:b w:val="0"/>
          <w:i/>
          <w:szCs w:val="24"/>
        </w:rPr>
        <w:t xml:space="preserve">&gt;&gt; Provide a detailed description of the operational and Management system of the fund including </w:t>
      </w:r>
    </w:p>
    <w:p w14:paraId="1EABAFE6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>the impact assessment process that will occur throughout the life of the Fund</w:t>
      </w:r>
    </w:p>
    <w:p w14:paraId="3B87D569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 xml:space="preserve">details of data aggregation and QA/QC processes (if any) for the monitored data from Investments. </w:t>
      </w:r>
    </w:p>
    <w:p w14:paraId="6512E23A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 xml:space="preserve">Records and documentation control process for each investment under the Fund; </w:t>
      </w:r>
    </w:p>
    <w:p w14:paraId="207DB70B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>Frequency of reporting Fund level outcomes (note: beginning when</w:t>
      </w:r>
      <w:r w:rsidRPr="00701095">
        <w:rPr>
          <w:i/>
          <w:color w:val="4D4D4C"/>
        </w:rPr>
        <w:t xml:space="preserve"> more than 10% of planned assets for a tranche or full fund (lesser of the two) are invested).</w:t>
      </w:r>
      <w:r w:rsidRPr="00701095">
        <w:rPr>
          <w:i/>
        </w:rPr>
        <w:t xml:space="preserve"> </w:t>
      </w:r>
    </w:p>
    <w:p w14:paraId="11E3F106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>Roles and responsibilities of personnel involved, noting Fund Manager (s) are responsible for ensuring that Investees comply with GS4GG rules</w:t>
      </w:r>
    </w:p>
    <w:p w14:paraId="70A2265A" w14:textId="77777777" w:rsidR="00B6310E" w:rsidRPr="00701095" w:rsidRDefault="00B6310E" w:rsidP="00B6310E">
      <w:pPr>
        <w:numPr>
          <w:ilvl w:val="0"/>
          <w:numId w:val="42"/>
        </w:numPr>
        <w:rPr>
          <w:i/>
        </w:rPr>
      </w:pPr>
      <w:r w:rsidRPr="00701095">
        <w:rPr>
          <w:i/>
        </w:rPr>
        <w:t xml:space="preserve">disclosure of any performance incentives offered that are linked to meeting the Impact Goals of the Fund </w:t>
      </w:r>
    </w:p>
    <w:p w14:paraId="17A64D39" w14:textId="77777777" w:rsidR="00B6310E" w:rsidRPr="00701095" w:rsidRDefault="00B6310E" w:rsidP="00B6310E">
      <w:pPr>
        <w:rPr>
          <w:i/>
        </w:rPr>
      </w:pPr>
    </w:p>
    <w:p w14:paraId="61ED475E" w14:textId="77777777" w:rsidR="00B6310E" w:rsidRPr="00701095" w:rsidRDefault="00B6310E" w:rsidP="00B6310E"/>
    <w:p w14:paraId="66D7BBCF" w14:textId="3BEB1CF7" w:rsidR="00B6310E" w:rsidRPr="00701095" w:rsidRDefault="00B6310E" w:rsidP="00B6310E"/>
    <w:p w14:paraId="7E6279ED" w14:textId="22EC68D1" w:rsidR="00EE0FE4" w:rsidRPr="00701095" w:rsidRDefault="00EE0FE4" w:rsidP="00EE0FE4">
      <w:pPr>
        <w:spacing w:line="276" w:lineRule="auto"/>
      </w:pPr>
      <w:r w:rsidRPr="00701095">
        <w:br w:type="page"/>
      </w:r>
    </w:p>
    <w:p w14:paraId="7D4CEC28" w14:textId="77777777" w:rsidR="00B6310E" w:rsidRPr="00701095" w:rsidRDefault="00B6310E" w:rsidP="00B6310E">
      <w:pPr>
        <w:pStyle w:val="RegSectionLevel1"/>
        <w:rPr>
          <w:rFonts w:asciiTheme="minorHAnsi" w:hAnsiTheme="minorHAnsi"/>
        </w:rPr>
      </w:pPr>
      <w:r w:rsidRPr="00701095">
        <w:rPr>
          <w:rFonts w:asciiTheme="minorHAnsi" w:hAnsiTheme="minorHAnsi"/>
        </w:rPr>
        <w:lastRenderedPageBreak/>
        <w:t>Section C.</w:t>
      </w:r>
      <w:r w:rsidRPr="00701095">
        <w:rPr>
          <w:rFonts w:asciiTheme="minorHAnsi" w:hAnsiTheme="minorHAnsi"/>
        </w:rPr>
        <w:tab/>
        <w:t>GOVERNANCE</w:t>
      </w:r>
    </w:p>
    <w:p w14:paraId="0B0CB352" w14:textId="77777777" w:rsidR="00B6310E" w:rsidRPr="00701095" w:rsidRDefault="00B6310E" w:rsidP="00B6310E">
      <w:pPr>
        <w:rPr>
          <w:i/>
        </w:rPr>
      </w:pPr>
      <w:r w:rsidRPr="00701095">
        <w:rPr>
          <w:i/>
        </w:rPr>
        <w:t>&gt;&gt;</w:t>
      </w:r>
    </w:p>
    <w:p w14:paraId="0147FCC7" w14:textId="77777777" w:rsidR="00B6310E" w:rsidRPr="00701095" w:rsidRDefault="00B6310E" w:rsidP="00B6310E">
      <w:pPr>
        <w:numPr>
          <w:ilvl w:val="0"/>
          <w:numId w:val="38"/>
        </w:numPr>
        <w:rPr>
          <w:i/>
        </w:rPr>
      </w:pPr>
      <w:r w:rsidRPr="00701095">
        <w:rPr>
          <w:i/>
        </w:rPr>
        <w:t xml:space="preserve">Describe how the Fund’s governing bodies (e.g. the board and/or the investment committee): </w:t>
      </w:r>
    </w:p>
    <w:p w14:paraId="41B9034F" w14:textId="77777777" w:rsidR="00B6310E" w:rsidRPr="00701095" w:rsidRDefault="00B6310E" w:rsidP="00B6310E">
      <w:pPr>
        <w:numPr>
          <w:ilvl w:val="0"/>
          <w:numId w:val="39"/>
        </w:numPr>
        <w:rPr>
          <w:i/>
        </w:rPr>
      </w:pPr>
      <w:r w:rsidRPr="00701095">
        <w:rPr>
          <w:i/>
        </w:rPr>
        <w:t>Have competence in sustainable development issues and impact management </w:t>
      </w:r>
    </w:p>
    <w:p w14:paraId="71C0BD32" w14:textId="3AFC0C9F" w:rsidR="00B6310E" w:rsidRPr="00701095" w:rsidRDefault="00B6310E" w:rsidP="00B6310E">
      <w:pPr>
        <w:numPr>
          <w:ilvl w:val="0"/>
          <w:numId w:val="39"/>
        </w:numPr>
        <w:rPr>
          <w:i/>
        </w:rPr>
      </w:pPr>
      <w:r w:rsidRPr="00701095">
        <w:rPr>
          <w:i/>
        </w:rPr>
        <w:t>Prioriti</w:t>
      </w:r>
      <w:r w:rsidR="00676CC1" w:rsidRPr="00701095">
        <w:rPr>
          <w:i/>
        </w:rPr>
        <w:t>s</w:t>
      </w:r>
      <w:r w:rsidRPr="00701095">
        <w:rPr>
          <w:i/>
        </w:rPr>
        <w:t>e gender and other dimensions of diversity</w:t>
      </w:r>
      <w:r w:rsidR="00AB72BF" w:rsidRPr="00701095">
        <w:rPr>
          <w:i/>
        </w:rPr>
        <w:t xml:space="preserve">, as demonstrated by composition, culture and including different voices/perspectives in decision making </w:t>
      </w:r>
    </w:p>
    <w:p w14:paraId="0A27281F" w14:textId="77777777" w:rsidR="00B6310E" w:rsidRPr="00701095" w:rsidRDefault="00B6310E" w:rsidP="00B6310E">
      <w:pPr>
        <w:numPr>
          <w:ilvl w:val="0"/>
          <w:numId w:val="39"/>
        </w:numPr>
        <w:rPr>
          <w:i/>
        </w:rPr>
      </w:pPr>
      <w:r w:rsidRPr="00701095">
        <w:rPr>
          <w:i/>
        </w:rPr>
        <w:t xml:space="preserve">Provide active oversight </w:t>
      </w:r>
    </w:p>
    <w:p w14:paraId="1B3AD19B" w14:textId="1AB87A87" w:rsidR="00B6310E" w:rsidRPr="00701095" w:rsidRDefault="00B6310E" w:rsidP="00B6310E">
      <w:pPr>
        <w:numPr>
          <w:ilvl w:val="0"/>
          <w:numId w:val="39"/>
        </w:numPr>
        <w:rPr>
          <w:i/>
        </w:rPr>
      </w:pPr>
      <w:r w:rsidRPr="00701095">
        <w:rPr>
          <w:i/>
        </w:rPr>
        <w:t xml:space="preserve">Hold the CEO/Managing Director accountable for Fund operations complying with the </w:t>
      </w:r>
      <w:r w:rsidR="006E50FE" w:rsidRPr="00701095">
        <w:rPr>
          <w:i/>
        </w:rPr>
        <w:t xml:space="preserve">GS </w:t>
      </w:r>
      <w:r w:rsidRPr="00701095">
        <w:rPr>
          <w:i/>
        </w:rPr>
        <w:t xml:space="preserve">Fund Requirements, in particular policies, processes and disclosures </w:t>
      </w:r>
      <w:r w:rsidR="00AB72BF" w:rsidRPr="00701095">
        <w:rPr>
          <w:i/>
        </w:rPr>
        <w:t>in 2.1.2</w:t>
      </w:r>
      <w:r w:rsidR="00042500" w:rsidRPr="00701095">
        <w:rPr>
          <w:i/>
        </w:rPr>
        <w:t xml:space="preserve"> and 2.1.4</w:t>
      </w:r>
    </w:p>
    <w:p w14:paraId="3A87DE75" w14:textId="77777777" w:rsidR="00B6310E" w:rsidRPr="00701095" w:rsidRDefault="00B6310E" w:rsidP="00B6310E">
      <w:pPr>
        <w:numPr>
          <w:ilvl w:val="0"/>
          <w:numId w:val="39"/>
        </w:numPr>
      </w:pPr>
      <w:r w:rsidRPr="00701095">
        <w:rPr>
          <w:i/>
        </w:rPr>
        <w:t xml:space="preserve">Meet the national minimum corporate governance standards, as appropriate </w:t>
      </w:r>
    </w:p>
    <w:p w14:paraId="096DFC5C" w14:textId="77777777" w:rsidR="00B6310E" w:rsidRPr="00701095" w:rsidRDefault="00B6310E" w:rsidP="00B6310E">
      <w:pPr>
        <w:numPr>
          <w:ilvl w:val="0"/>
          <w:numId w:val="40"/>
        </w:numPr>
        <w:rPr>
          <w:i/>
        </w:rPr>
      </w:pPr>
      <w:r w:rsidRPr="00701095">
        <w:rPr>
          <w:i/>
        </w:rPr>
        <w:t xml:space="preserve">Describe how the Enterprise and not just the Fund will follow </w:t>
      </w:r>
      <w:hyperlink r:id="rId25">
        <w:r w:rsidRPr="00701095">
          <w:rPr>
            <w:i/>
          </w:rPr>
          <w:t>GS4GG Safeguarding Principles and Requirements</w:t>
        </w:r>
      </w:hyperlink>
      <w:r w:rsidRPr="00701095">
        <w:rPr>
          <w:i/>
        </w:rPr>
        <w:t xml:space="preserve"> within 2 years of Design Certification, and </w:t>
      </w:r>
    </w:p>
    <w:p w14:paraId="5B76FE55" w14:textId="345A224C" w:rsidR="00B6310E" w:rsidRPr="00701095" w:rsidRDefault="00B6310E" w:rsidP="00B6310E">
      <w:pPr>
        <w:numPr>
          <w:ilvl w:val="0"/>
          <w:numId w:val="40"/>
        </w:numPr>
        <w:rPr>
          <w:i/>
        </w:rPr>
      </w:pPr>
      <w:r w:rsidRPr="00701095">
        <w:rPr>
          <w:i/>
        </w:rPr>
        <w:t xml:space="preserve">Provide evidence of a public statement (e.g. a webpage) about the Enterprise’s intent </w:t>
      </w:r>
      <w:r w:rsidR="00AB72BF" w:rsidRPr="00701095">
        <w:rPr>
          <w:i/>
        </w:rPr>
        <w:t xml:space="preserve">to </w:t>
      </w:r>
      <w:r w:rsidRPr="00701095">
        <w:rPr>
          <w:i/>
        </w:rPr>
        <w:t>establish</w:t>
      </w:r>
      <w:r w:rsidR="00AB72BF" w:rsidRPr="00701095">
        <w:rPr>
          <w:i/>
        </w:rPr>
        <w:t xml:space="preserve"> the Fund</w:t>
      </w:r>
      <w:r w:rsidRPr="00701095">
        <w:rPr>
          <w:i/>
        </w:rPr>
        <w:t xml:space="preserve"> and</w:t>
      </w:r>
      <w:r w:rsidR="00AB72BF" w:rsidRPr="00701095">
        <w:rPr>
          <w:i/>
        </w:rPr>
        <w:t xml:space="preserve"> its</w:t>
      </w:r>
      <w:r w:rsidRPr="00701095">
        <w:rPr>
          <w:i/>
        </w:rPr>
        <w:t xml:space="preserve"> SDG Impact Goals</w:t>
      </w:r>
    </w:p>
    <w:p w14:paraId="7F07E375" w14:textId="77777777" w:rsidR="00B6310E" w:rsidRPr="00701095" w:rsidRDefault="00B6310E" w:rsidP="00B6310E"/>
    <w:p w14:paraId="14008342" w14:textId="72B83F62" w:rsidR="00B6310E" w:rsidRPr="00701095" w:rsidRDefault="00EE0FE4" w:rsidP="00EE0FE4">
      <w:pPr>
        <w:spacing w:line="276" w:lineRule="auto"/>
      </w:pPr>
      <w:r w:rsidRPr="00701095">
        <w:br w:type="page"/>
      </w:r>
    </w:p>
    <w:p w14:paraId="6AFDEB80" w14:textId="2E235D6F" w:rsidR="00B6310E" w:rsidRPr="00701095" w:rsidRDefault="00B6310E" w:rsidP="00B6310E">
      <w:pPr>
        <w:pStyle w:val="RegSectionLevel1"/>
        <w:rPr>
          <w:rFonts w:asciiTheme="minorHAnsi" w:hAnsiTheme="minorHAnsi"/>
        </w:rPr>
      </w:pPr>
      <w:r w:rsidRPr="00701095">
        <w:rPr>
          <w:rFonts w:asciiTheme="minorHAnsi" w:hAnsiTheme="minorHAnsi"/>
        </w:rPr>
        <w:lastRenderedPageBreak/>
        <w:t>SECTION D.</w:t>
      </w:r>
      <w:r w:rsidRPr="00701095">
        <w:rPr>
          <w:rFonts w:asciiTheme="minorHAnsi" w:hAnsiTheme="minorHAnsi"/>
        </w:rPr>
        <w:tab/>
      </w:r>
      <w:r w:rsidR="007D7027" w:rsidRPr="00701095">
        <w:rPr>
          <w:rFonts w:asciiTheme="minorHAnsi" w:hAnsiTheme="minorHAnsi"/>
        </w:rPr>
        <w:t>DURATION OF THE FUND</w:t>
      </w:r>
    </w:p>
    <w:p w14:paraId="2A407D85" w14:textId="77777777" w:rsidR="00B6310E" w:rsidRPr="00701095" w:rsidRDefault="00B6310E" w:rsidP="00B6310E">
      <w:pPr>
        <w:pStyle w:val="RegSectionLevel1"/>
        <w:rPr>
          <w:rFonts w:asciiTheme="minorHAnsi" w:hAnsiTheme="minorHAnsi"/>
        </w:rPr>
      </w:pPr>
      <w:r w:rsidRPr="00701095">
        <w:rPr>
          <w:rFonts w:asciiTheme="minorHAnsi" w:hAnsiTheme="minorHAnsi"/>
        </w:rPr>
        <w:t>D.1. Date of first submission of Fund to Gold Standard</w:t>
      </w:r>
    </w:p>
    <w:p w14:paraId="071C2013" w14:textId="77777777" w:rsidR="00B6310E" w:rsidRPr="00701095" w:rsidRDefault="00B6310E" w:rsidP="00B6310E">
      <w:pPr>
        <w:rPr>
          <w:i/>
          <w:color w:val="515151" w:themeColor="text1"/>
        </w:rPr>
      </w:pPr>
      <w:r w:rsidRPr="00701095">
        <w:rPr>
          <w:i/>
          <w:color w:val="515151" w:themeColor="text1"/>
        </w:rPr>
        <w:t>&gt;&gt; State the date when document was first submitted to Gold Standard for Fund Design Certification</w:t>
      </w:r>
    </w:p>
    <w:p w14:paraId="5D073AB0" w14:textId="77777777" w:rsidR="00B6310E" w:rsidRPr="00701095" w:rsidRDefault="00B6310E" w:rsidP="00B6310E"/>
    <w:p w14:paraId="79635E35" w14:textId="77777777" w:rsidR="00B6310E" w:rsidRPr="00701095" w:rsidRDefault="00B6310E" w:rsidP="00B6310E">
      <w:pPr>
        <w:pStyle w:val="SDMPDDPoASubSection1"/>
        <w:keepNext w:val="0"/>
        <w:keepLines w:val="0"/>
        <w:tabs>
          <w:tab w:val="clear" w:pos="1474"/>
        </w:tabs>
        <w:ind w:left="709" w:hanging="709"/>
        <w:outlineLvl w:val="1"/>
      </w:pPr>
      <w:r w:rsidRPr="00701095">
        <w:t>D.2.  Duration of the Fund</w:t>
      </w:r>
    </w:p>
    <w:p w14:paraId="74220326" w14:textId="77777777" w:rsidR="00B6310E" w:rsidRPr="00701095" w:rsidRDefault="00B6310E" w:rsidP="00B6310E">
      <w:pPr>
        <w:rPr>
          <w:i/>
        </w:rPr>
      </w:pPr>
      <w:r w:rsidRPr="00701095">
        <w:rPr>
          <w:i/>
        </w:rPr>
        <w:t>&gt;&gt; State the total duration of the proposed Fund in years</w:t>
      </w:r>
    </w:p>
    <w:p w14:paraId="57DFB839" w14:textId="77777777" w:rsidR="00B6310E" w:rsidRPr="00353AE1" w:rsidRDefault="00B6310E" w:rsidP="00B6310E">
      <w:pPr>
        <w:rPr>
          <w:rFonts w:ascii="Avenir Book" w:hAnsi="Avenir Book"/>
        </w:rPr>
      </w:pPr>
    </w:p>
    <w:p w14:paraId="3CAB4071" w14:textId="77777777" w:rsidR="00B6310E" w:rsidRPr="00353AE1" w:rsidRDefault="00B6310E" w:rsidP="00B6310E">
      <w:pPr>
        <w:rPr>
          <w:rFonts w:ascii="Avenir Book" w:hAnsi="Avenir Book"/>
        </w:rPr>
      </w:pPr>
    </w:p>
    <w:p w14:paraId="2972253E" w14:textId="1B0B91B2" w:rsidR="00B6310E" w:rsidRPr="00353AE1" w:rsidRDefault="00EE0FE4" w:rsidP="00EE0FE4">
      <w:pPr>
        <w:spacing w:line="276" w:lineRule="auto"/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32BBF51C" w14:textId="267FC4F9" w:rsidR="00B6310E" w:rsidRPr="00B56DFF" w:rsidRDefault="00E12659" w:rsidP="00D674DF">
      <w:pPr>
        <w:pStyle w:val="Heading3"/>
        <w:rPr>
          <w:lang w:val="en-US" w:eastAsia="en-US"/>
        </w:rPr>
      </w:pPr>
      <w:bookmarkStart w:id="7" w:name="_Ref391044931"/>
      <w:r w:rsidRPr="00B56DFF">
        <w:rPr>
          <w:lang w:val="en-US" w:eastAsia="en-US"/>
        </w:rPr>
        <w:lastRenderedPageBreak/>
        <w:t xml:space="preserve">Appendix 1 - </w:t>
      </w:r>
      <w:r w:rsidR="00B6310E" w:rsidRPr="00E12659">
        <w:rPr>
          <w:lang w:val="en-US" w:eastAsia="en-US"/>
        </w:rPr>
        <w:t>Contact information of Fund</w:t>
      </w:r>
      <w:r w:rsidR="00B56DFF">
        <w:rPr>
          <w:lang w:val="en-US" w:eastAsia="en-US"/>
        </w:rPr>
        <w:t xml:space="preserve"> </w:t>
      </w:r>
      <w:r w:rsidR="00B6310E" w:rsidRPr="00E12659">
        <w:rPr>
          <w:lang w:val="en-US" w:eastAsia="en-US"/>
        </w:rPr>
        <w:t>Manager (s)</w:t>
      </w:r>
      <w:r w:rsidR="00B6310E" w:rsidRPr="00B56DFF">
        <w:rPr>
          <w:lang w:val="en-US" w:eastAsia="en-US"/>
        </w:rPr>
        <w:t xml:space="preserve"> </w:t>
      </w:r>
      <w:bookmarkEnd w:id="7"/>
    </w:p>
    <w:p w14:paraId="7686E9AD" w14:textId="09C7D29C" w:rsidR="00B6310E" w:rsidRDefault="00B6310E" w:rsidP="00B6310E">
      <w:pPr>
        <w:rPr>
          <w:rFonts w:ascii="Avenir Book" w:hAnsi="Avenir Book"/>
        </w:rPr>
      </w:pPr>
    </w:p>
    <w:tbl>
      <w:tblPr>
        <w:tblStyle w:val="GridTable5Dark-Accent6"/>
        <w:tblpPr w:leftFromText="180" w:rightFromText="180" w:vertAnchor="text" w:horzAnchor="margin" w:tblpY="5"/>
        <w:tblW w:w="5000" w:type="pct"/>
        <w:tblLook w:val="0680" w:firstRow="0" w:lastRow="0" w:firstColumn="1" w:lastColumn="0" w:noHBand="1" w:noVBand="1"/>
      </w:tblPr>
      <w:tblGrid>
        <w:gridCol w:w="3256"/>
        <w:gridCol w:w="6366"/>
      </w:tblGrid>
      <w:tr w:rsidR="00EE0FE4" w:rsidRPr="00701095" w14:paraId="32C1C77A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4CF9DCBD" w14:textId="2240B8C4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Responsible person/ entity</w:t>
            </w:r>
          </w:p>
        </w:tc>
        <w:tc>
          <w:tcPr>
            <w:tcW w:w="3308" w:type="pct"/>
          </w:tcPr>
          <w:p w14:paraId="35781971" w14:textId="3CD6181E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ageNumber"/>
                <w:b/>
                <w:bCs/>
                <w:color w:val="FFFFFF" w:themeColor="background1"/>
              </w:rPr>
            </w:pPr>
          </w:p>
        </w:tc>
      </w:tr>
      <w:tr w:rsidR="00EE0FE4" w:rsidRPr="00701095" w14:paraId="4A325941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202B6434" w14:textId="727D0AB9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Organi</w:t>
            </w:r>
            <w:r w:rsidR="00B63660" w:rsidRPr="00701095">
              <w:t>s</w:t>
            </w:r>
            <w:r w:rsidRPr="00701095">
              <w:t>ation</w:t>
            </w:r>
          </w:p>
        </w:tc>
        <w:tc>
          <w:tcPr>
            <w:tcW w:w="3308" w:type="pct"/>
          </w:tcPr>
          <w:p w14:paraId="4F0E6E95" w14:textId="7C681588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ageNumber"/>
                <w:b/>
                <w:bCs/>
                <w:color w:val="FFFFFF" w:themeColor="background1"/>
              </w:rPr>
            </w:pPr>
          </w:p>
        </w:tc>
      </w:tr>
      <w:tr w:rsidR="00EE0FE4" w:rsidRPr="00701095" w14:paraId="7E6856EC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6306933E" w14:textId="1F7F463B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Street/P.O. Box</w:t>
            </w:r>
          </w:p>
        </w:tc>
        <w:tc>
          <w:tcPr>
            <w:tcW w:w="3308" w:type="pct"/>
          </w:tcPr>
          <w:p w14:paraId="04C4EE84" w14:textId="3BAFD18B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4B0FE34D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4285536" w14:textId="70B60BB7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Building</w:t>
            </w:r>
          </w:p>
        </w:tc>
        <w:tc>
          <w:tcPr>
            <w:tcW w:w="3308" w:type="pct"/>
          </w:tcPr>
          <w:p w14:paraId="5433A42A" w14:textId="0E4B91E2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389D571D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7B1DDE0E" w14:textId="12EC53DC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City</w:t>
            </w:r>
          </w:p>
        </w:tc>
        <w:tc>
          <w:tcPr>
            <w:tcW w:w="3308" w:type="pct"/>
          </w:tcPr>
          <w:p w14:paraId="328FAD63" w14:textId="1A599E62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4388C00E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49B031E" w14:textId="0F59D373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State/Region</w:t>
            </w:r>
          </w:p>
        </w:tc>
        <w:tc>
          <w:tcPr>
            <w:tcW w:w="3308" w:type="pct"/>
          </w:tcPr>
          <w:p w14:paraId="22C8B58A" w14:textId="43DCB1BA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2763AA6A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4884E720" w14:textId="0411A2EC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Postcode</w:t>
            </w:r>
          </w:p>
        </w:tc>
        <w:tc>
          <w:tcPr>
            <w:tcW w:w="3308" w:type="pct"/>
          </w:tcPr>
          <w:p w14:paraId="1EC7A314" w14:textId="49D34182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451F67E2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7873C52E" w14:textId="33A3D76E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Country</w:t>
            </w:r>
          </w:p>
        </w:tc>
        <w:tc>
          <w:tcPr>
            <w:tcW w:w="3308" w:type="pct"/>
          </w:tcPr>
          <w:p w14:paraId="7CE2483D" w14:textId="2DA39ABB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24C3C2B5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6D27F1DA" w14:textId="2F8C6A6F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Telephone</w:t>
            </w:r>
          </w:p>
        </w:tc>
        <w:tc>
          <w:tcPr>
            <w:tcW w:w="3308" w:type="pct"/>
          </w:tcPr>
          <w:p w14:paraId="784D3DB2" w14:textId="0C608055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22F6AD06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3F08B949" w14:textId="38DBE523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E-mail</w:t>
            </w:r>
          </w:p>
        </w:tc>
        <w:tc>
          <w:tcPr>
            <w:tcW w:w="3308" w:type="pct"/>
          </w:tcPr>
          <w:p w14:paraId="60900CE7" w14:textId="30762225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69425369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71A1CD26" w14:textId="66F24E1F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Website</w:t>
            </w:r>
          </w:p>
        </w:tc>
        <w:tc>
          <w:tcPr>
            <w:tcW w:w="3308" w:type="pct"/>
          </w:tcPr>
          <w:p w14:paraId="0BA46A95" w14:textId="4CB9092C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68C0F609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562B22F5" w14:textId="78ABF65E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Contact person</w:t>
            </w:r>
          </w:p>
        </w:tc>
        <w:tc>
          <w:tcPr>
            <w:tcW w:w="3308" w:type="pct"/>
          </w:tcPr>
          <w:p w14:paraId="66AAD098" w14:textId="674827C8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E0FE4" w:rsidRPr="00701095" w14:paraId="0A374002" w14:textId="77777777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390429EC" w14:textId="78175EB2" w:rsidR="00EE0FE4" w:rsidRPr="00701095" w:rsidRDefault="00EE0FE4" w:rsidP="00EE0FE4">
            <w:pPr>
              <w:spacing w:line="276" w:lineRule="auto"/>
              <w:ind w:left="34"/>
              <w:rPr>
                <w:b w:val="0"/>
              </w:rPr>
            </w:pPr>
            <w:r w:rsidRPr="00701095">
              <w:t>Title</w:t>
            </w:r>
          </w:p>
        </w:tc>
        <w:tc>
          <w:tcPr>
            <w:tcW w:w="3308" w:type="pct"/>
          </w:tcPr>
          <w:p w14:paraId="26DA2DF6" w14:textId="4FE90225" w:rsidR="00EE0FE4" w:rsidRPr="00701095" w:rsidRDefault="00EE0FE4" w:rsidP="00EE0FE4">
            <w:pPr>
              <w:spacing w:line="276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1E76770" w14:textId="77777777" w:rsidR="00EE0FE4" w:rsidRDefault="00EE0FE4" w:rsidP="00B6310E">
      <w:pPr>
        <w:rPr>
          <w:rFonts w:ascii="Avenir Book" w:hAnsi="Avenir Book"/>
        </w:rPr>
      </w:pPr>
    </w:p>
    <w:p w14:paraId="74ECA499" w14:textId="2C8FCF25" w:rsidR="004473A5" w:rsidRPr="00AB12A2" w:rsidRDefault="00847DE4" w:rsidP="00D674DF">
      <w:pPr>
        <w:pStyle w:val="Heading3"/>
        <w:rPr>
          <w:lang w:val="en-US" w:eastAsia="en-US"/>
        </w:rPr>
      </w:pPr>
      <w:r>
        <w:rPr>
          <w:lang w:val="en-US" w:eastAsia="en-US"/>
        </w:rPr>
        <w:t xml:space="preserve">Appendix 2 - </w:t>
      </w:r>
      <w:r w:rsidR="00B6310E" w:rsidRPr="00847DE4">
        <w:rPr>
          <w:lang w:val="en-US" w:eastAsia="en-US"/>
        </w:rPr>
        <w:t>Sample Table</w:t>
      </w:r>
    </w:p>
    <w:tbl>
      <w:tblPr>
        <w:tblStyle w:val="GridTable5Dark-Accent6"/>
        <w:tblpPr w:leftFromText="180" w:rightFromText="180" w:vertAnchor="text" w:horzAnchor="margin" w:tblpY="5"/>
        <w:tblW w:w="9622" w:type="dxa"/>
        <w:tblLook w:val="0680" w:firstRow="0" w:lastRow="0" w:firstColumn="1" w:lastColumn="0" w:noHBand="1" w:noVBand="1"/>
      </w:tblPr>
      <w:tblGrid>
        <w:gridCol w:w="3200"/>
        <w:gridCol w:w="3484"/>
        <w:gridCol w:w="2938"/>
      </w:tblGrid>
      <w:tr w:rsidR="00B6310E" w:rsidRPr="00701095" w14:paraId="6845A903" w14:textId="0D98B8B3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41D66B8" w14:textId="76BE382D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Sector:</w:t>
            </w:r>
          </w:p>
        </w:tc>
        <w:tc>
          <w:tcPr>
            <w:tcW w:w="3484" w:type="dxa"/>
          </w:tcPr>
          <w:p w14:paraId="5D4AD8AE" w14:textId="75D548D0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>RE/EE/Waste:</w:t>
            </w:r>
          </w:p>
        </w:tc>
        <w:tc>
          <w:tcPr>
            <w:tcW w:w="2938" w:type="dxa"/>
          </w:tcPr>
          <w:p w14:paraId="36F27548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</w:tr>
      <w:tr w:rsidR="00B6310E" w:rsidRPr="00701095" w14:paraId="5FE47B57" w14:textId="0E8A2539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7CD5D6E" w14:textId="7A7E0AC8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Technology:</w:t>
            </w:r>
          </w:p>
        </w:tc>
        <w:tc>
          <w:tcPr>
            <w:tcW w:w="3484" w:type="dxa"/>
          </w:tcPr>
          <w:p w14:paraId="69A7C95D" w14:textId="5DCD605A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>Hydro/Wind/ etc.:</w:t>
            </w:r>
          </w:p>
        </w:tc>
        <w:tc>
          <w:tcPr>
            <w:tcW w:w="2938" w:type="dxa"/>
          </w:tcPr>
          <w:p w14:paraId="64C2BBEB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</w:tr>
      <w:tr w:rsidR="00B6310E" w:rsidRPr="00701095" w14:paraId="7F886451" w14:textId="1DB019C3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66B08713" w14:textId="0C842991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 xml:space="preserve">Eligibility Criteria </w:t>
            </w:r>
          </w:p>
        </w:tc>
        <w:tc>
          <w:tcPr>
            <w:tcW w:w="3484" w:type="dxa"/>
          </w:tcPr>
          <w:p w14:paraId="3E947FB6" w14:textId="3A7A65DC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rPr>
                <w:b/>
              </w:rPr>
              <w:t>How projects can demonstrate compliance with the criteria</w:t>
            </w:r>
          </w:p>
        </w:tc>
        <w:tc>
          <w:tcPr>
            <w:tcW w:w="2938" w:type="dxa"/>
          </w:tcPr>
          <w:p w14:paraId="07D91D31" w14:textId="04A26A6A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rPr>
                <w:b/>
              </w:rPr>
              <w:t>Evidence of compliance that can be provided</w:t>
            </w:r>
          </w:p>
        </w:tc>
      </w:tr>
      <w:tr w:rsidR="00B6310E" w:rsidRPr="00701095" w14:paraId="621573B5" w14:textId="2F41A1FD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340002A" w14:textId="453B582C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1. e.g. Projects from waste management sector do not divert resources from other uses</w:t>
            </w:r>
          </w:p>
        </w:tc>
        <w:tc>
          <w:tcPr>
            <w:tcW w:w="3484" w:type="dxa"/>
          </w:tcPr>
          <w:p w14:paraId="73465C56" w14:textId="1E594F83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>e.g. Explain how the waste type handled by project was disposed in pre-project scenario</w:t>
            </w:r>
          </w:p>
        </w:tc>
        <w:tc>
          <w:tcPr>
            <w:tcW w:w="2938" w:type="dxa"/>
          </w:tcPr>
          <w:p w14:paraId="03F041CD" w14:textId="634C19F9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 xml:space="preserve">e.g. </w:t>
            </w:r>
            <w:proofErr w:type="gramStart"/>
            <w:r w:rsidRPr="00701095">
              <w:t>Third party</w:t>
            </w:r>
            <w:proofErr w:type="gramEnd"/>
            <w:r w:rsidRPr="00701095">
              <w:t xml:space="preserve"> reports etc. </w:t>
            </w:r>
          </w:p>
        </w:tc>
      </w:tr>
      <w:tr w:rsidR="00B6310E" w:rsidRPr="00701095" w14:paraId="1753A604" w14:textId="3319159D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0A2CAEEF" w14:textId="10B2682E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(add rows as necessary)</w:t>
            </w:r>
          </w:p>
        </w:tc>
        <w:tc>
          <w:tcPr>
            <w:tcW w:w="3484" w:type="dxa"/>
          </w:tcPr>
          <w:p w14:paraId="61CC4C78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  <w:tc>
          <w:tcPr>
            <w:tcW w:w="2938" w:type="dxa"/>
          </w:tcPr>
          <w:p w14:paraId="645EEE17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</w:tr>
      <w:tr w:rsidR="00B6310E" w:rsidRPr="00701095" w14:paraId="04B2C3B0" w14:textId="28E0E231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98D7CA5" w14:textId="2753582C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Sector:</w:t>
            </w:r>
          </w:p>
        </w:tc>
        <w:tc>
          <w:tcPr>
            <w:tcW w:w="3484" w:type="dxa"/>
          </w:tcPr>
          <w:p w14:paraId="5D525FE3" w14:textId="4A0206D2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>RE/EE/Waste:</w:t>
            </w:r>
          </w:p>
        </w:tc>
        <w:tc>
          <w:tcPr>
            <w:tcW w:w="2938" w:type="dxa"/>
          </w:tcPr>
          <w:p w14:paraId="5652329D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</w:tr>
      <w:tr w:rsidR="00B6310E" w:rsidRPr="00701095" w14:paraId="7BBEF22E" w14:textId="2A6C8F72" w:rsidTr="00D67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6E06F65" w14:textId="436A50F3" w:rsidR="00B6310E" w:rsidRPr="00701095" w:rsidRDefault="00B6310E" w:rsidP="00B6310E">
            <w:pPr>
              <w:spacing w:line="276" w:lineRule="auto"/>
              <w:ind w:left="34"/>
              <w:rPr>
                <w:rStyle w:val="PageNumber"/>
                <w:b w:val="0"/>
                <w:bCs w:val="0"/>
              </w:rPr>
            </w:pPr>
            <w:r w:rsidRPr="00701095">
              <w:t>Technology:</w:t>
            </w:r>
          </w:p>
        </w:tc>
        <w:tc>
          <w:tcPr>
            <w:tcW w:w="3484" w:type="dxa"/>
          </w:tcPr>
          <w:p w14:paraId="69B71E6A" w14:textId="77B74299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  <w:r w:rsidRPr="00701095">
              <w:t>Hydro/Wind/ etc.:</w:t>
            </w:r>
          </w:p>
        </w:tc>
        <w:tc>
          <w:tcPr>
            <w:tcW w:w="2938" w:type="dxa"/>
          </w:tcPr>
          <w:p w14:paraId="21C7DD29" w14:textId="77777777" w:rsidR="00B6310E" w:rsidRPr="00701095" w:rsidRDefault="00B6310E" w:rsidP="00B63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15151" w:themeColor="text1"/>
                <w:sz w:val="20"/>
                <w:szCs w:val="20"/>
              </w:rPr>
            </w:pPr>
          </w:p>
        </w:tc>
      </w:tr>
    </w:tbl>
    <w:p w14:paraId="6ADFF067" w14:textId="471172C1" w:rsidR="00816579" w:rsidRPr="001450A2" w:rsidRDefault="00816579" w:rsidP="004473A5">
      <w:pPr>
        <w:spacing w:line="276" w:lineRule="auto"/>
        <w:rPr>
          <w:rStyle w:val="PageNumber"/>
        </w:rPr>
      </w:pPr>
    </w:p>
    <w:p w14:paraId="476B6C1D" w14:textId="2DC9EC78" w:rsidR="00C63111" w:rsidRDefault="00C63111" w:rsidP="00C63111">
      <w:pPr>
        <w:pStyle w:val="Heading3"/>
      </w:pPr>
    </w:p>
    <w:p w14:paraId="024B37AA" w14:textId="1AA32FF4" w:rsidR="00E51EF3" w:rsidRPr="001450A2" w:rsidRDefault="00E51EF3">
      <w:pPr>
        <w:spacing w:line="276" w:lineRule="auto"/>
        <w:rPr>
          <w:rStyle w:val="PageNumber"/>
        </w:rPr>
      </w:pPr>
      <w:r w:rsidRPr="001450A2">
        <w:rPr>
          <w:rStyle w:val="PageNumber"/>
        </w:rPr>
        <w:br w:type="page"/>
      </w:r>
    </w:p>
    <w:p w14:paraId="05394E28" w14:textId="472BC27A" w:rsidR="009B77FD" w:rsidRPr="00701095" w:rsidRDefault="009B77FD" w:rsidP="006D53FE">
      <w:pPr>
        <w:rPr>
          <w:rStyle w:val="PageNumber"/>
        </w:rPr>
      </w:pPr>
      <w:r w:rsidRPr="00701095">
        <w:rPr>
          <w:rStyle w:val="PageNumber"/>
        </w:rPr>
        <w:lastRenderedPageBreak/>
        <w:t>Revision History</w:t>
      </w:r>
    </w:p>
    <w:p w14:paraId="74D0A9B8" w14:textId="77777777" w:rsidR="00BB782E" w:rsidRPr="00701095" w:rsidRDefault="00BB782E" w:rsidP="006D53FE">
      <w:pPr>
        <w:rPr>
          <w:rStyle w:val="PageNumber"/>
        </w:rPr>
      </w:pPr>
    </w:p>
    <w:tbl>
      <w:tblPr>
        <w:tblStyle w:val="GSTableSimple"/>
        <w:tblW w:w="0" w:type="auto"/>
        <w:tblBorders>
          <w:bottom w:val="single" w:sz="24" w:space="0" w:color="C1CC3A" w:themeColor="accent5"/>
          <w:insideH w:val="single" w:sz="24" w:space="0" w:color="C1CC3A" w:themeColor="accent5"/>
        </w:tblBorders>
        <w:tblLook w:val="04A0" w:firstRow="1" w:lastRow="0" w:firstColumn="1" w:lastColumn="0" w:noHBand="0" w:noVBand="1"/>
      </w:tblPr>
      <w:tblGrid>
        <w:gridCol w:w="1277"/>
        <w:gridCol w:w="1845"/>
        <w:gridCol w:w="6507"/>
      </w:tblGrid>
      <w:tr w:rsidR="009B77FD" w:rsidRPr="00701095" w14:paraId="530F4F00" w14:textId="77777777" w:rsidTr="00D6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277F4F1" w14:textId="77777777" w:rsidR="009B77FD" w:rsidRPr="00701095" w:rsidRDefault="009B77FD" w:rsidP="005262AA">
            <w:pPr>
              <w:spacing w:after="200"/>
              <w:rPr>
                <w:rStyle w:val="PageNumber"/>
                <w:rFonts w:asciiTheme="minorHAnsi" w:hAnsiTheme="minorHAnsi"/>
              </w:rPr>
            </w:pPr>
            <w:r w:rsidRPr="00701095">
              <w:rPr>
                <w:rStyle w:val="PageNumber"/>
                <w:rFonts w:asciiTheme="minorHAnsi" w:hAnsiTheme="minorHAnsi"/>
              </w:rPr>
              <w:t>Version</w:t>
            </w:r>
          </w:p>
        </w:tc>
        <w:tc>
          <w:tcPr>
            <w:tcW w:w="1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FC7750" w14:textId="77777777" w:rsidR="009B77FD" w:rsidRPr="00701095" w:rsidRDefault="009B77FD" w:rsidP="005262AA">
            <w:pPr>
              <w:spacing w:after="200"/>
              <w:rPr>
                <w:rStyle w:val="PageNumber"/>
                <w:rFonts w:asciiTheme="minorHAnsi" w:hAnsiTheme="minorHAnsi"/>
              </w:rPr>
            </w:pPr>
            <w:r w:rsidRPr="00701095">
              <w:rPr>
                <w:rStyle w:val="PageNumber"/>
                <w:rFonts w:asciiTheme="minorHAnsi" w:hAnsiTheme="minorHAnsi"/>
              </w:rPr>
              <w:t>Date</w:t>
            </w:r>
          </w:p>
        </w:tc>
        <w:tc>
          <w:tcPr>
            <w:tcW w:w="6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7A0B46" w14:textId="77777777" w:rsidR="009B77FD" w:rsidRPr="00701095" w:rsidRDefault="009B77FD" w:rsidP="005262AA">
            <w:pPr>
              <w:spacing w:after="200"/>
              <w:rPr>
                <w:rStyle w:val="PageNumber"/>
                <w:rFonts w:asciiTheme="minorHAnsi" w:hAnsiTheme="minorHAnsi"/>
              </w:rPr>
            </w:pPr>
            <w:r w:rsidRPr="00701095">
              <w:rPr>
                <w:rStyle w:val="PageNumber"/>
                <w:rFonts w:asciiTheme="minorHAnsi" w:hAnsiTheme="minorHAnsi"/>
              </w:rPr>
              <w:t>Remarks</w:t>
            </w:r>
          </w:p>
        </w:tc>
      </w:tr>
      <w:tr w:rsidR="00334209" w:rsidRPr="00701095" w14:paraId="160078EB" w14:textId="77777777" w:rsidTr="00D6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7" w:type="dxa"/>
          </w:tcPr>
          <w:p w14:paraId="6DEC679F" w14:textId="32F7077C" w:rsidR="00334209" w:rsidRPr="00D674DF" w:rsidRDefault="00334209" w:rsidP="00E51EF3">
            <w:pPr>
              <w:spacing w:after="200"/>
              <w:rPr>
                <w:rStyle w:val="PageNumber"/>
                <w:color w:val="AFB936" w:themeColor="accent6"/>
              </w:rPr>
            </w:pPr>
            <w:r w:rsidRPr="00D674DF">
              <w:rPr>
                <w:rStyle w:val="PageNumber"/>
                <w:color w:val="AFB936" w:themeColor="accent6"/>
              </w:rPr>
              <w:t>1.1</w:t>
            </w:r>
          </w:p>
        </w:tc>
        <w:tc>
          <w:tcPr>
            <w:tcW w:w="1845" w:type="dxa"/>
          </w:tcPr>
          <w:p w14:paraId="21502830" w14:textId="18182453" w:rsidR="00334209" w:rsidRPr="00D674DF" w:rsidRDefault="00334209" w:rsidP="00E51EF3">
            <w:pPr>
              <w:spacing w:after="200"/>
              <w:rPr>
                <w:rStyle w:val="PageNumber"/>
                <w:color w:val="AFB936" w:themeColor="accent6"/>
              </w:rPr>
            </w:pPr>
            <w:r w:rsidRPr="00D674DF">
              <w:rPr>
                <w:rStyle w:val="PageNumber"/>
                <w:color w:val="AFB936" w:themeColor="accent6"/>
              </w:rPr>
              <w:t>15 Jul 2022</w:t>
            </w:r>
          </w:p>
        </w:tc>
        <w:tc>
          <w:tcPr>
            <w:tcW w:w="6507" w:type="dxa"/>
          </w:tcPr>
          <w:p w14:paraId="1B2282CB" w14:textId="16CEC130" w:rsidR="00334209" w:rsidRPr="00701095" w:rsidRDefault="00334209" w:rsidP="00E51EF3">
            <w:pPr>
              <w:pStyle w:val="TablesCellsBody"/>
            </w:pPr>
            <w:r w:rsidRPr="00701095">
              <w:t xml:space="preserve">Version </w:t>
            </w:r>
            <w:r w:rsidR="001E04FD" w:rsidRPr="00701095">
              <w:t>following first revision of Fund requirements</w:t>
            </w:r>
            <w:r w:rsidR="00AF32E3" w:rsidRPr="00701095">
              <w:t>:</w:t>
            </w:r>
            <w:r w:rsidR="001E04FD" w:rsidRPr="00701095">
              <w:t xml:space="preserve">  Editorials</w:t>
            </w:r>
            <w:r w:rsidR="004E2D8F" w:rsidRPr="00701095">
              <w:t>, including clarification of the ABC approach</w:t>
            </w:r>
          </w:p>
        </w:tc>
      </w:tr>
      <w:tr w:rsidR="00E51EF3" w:rsidRPr="00701095" w14:paraId="204FB771" w14:textId="77777777" w:rsidTr="00D674DF">
        <w:tc>
          <w:tcPr>
            <w:tcW w:w="1277" w:type="dxa"/>
          </w:tcPr>
          <w:p w14:paraId="34F549E9" w14:textId="6BF814B5" w:rsidR="00E51EF3" w:rsidRPr="00701095" w:rsidRDefault="00E51EF3" w:rsidP="00E51EF3">
            <w:pPr>
              <w:spacing w:after="200"/>
              <w:rPr>
                <w:rStyle w:val="PageNumber"/>
              </w:rPr>
            </w:pPr>
            <w:r w:rsidRPr="00D674DF">
              <w:rPr>
                <w:rStyle w:val="PageNumber"/>
                <w:color w:val="AFB936" w:themeColor="accent6"/>
              </w:rPr>
              <w:t>1.0</w:t>
            </w:r>
          </w:p>
        </w:tc>
        <w:tc>
          <w:tcPr>
            <w:tcW w:w="1845" w:type="dxa"/>
          </w:tcPr>
          <w:p w14:paraId="41214D74" w14:textId="4747EFDE" w:rsidR="00E51EF3" w:rsidRPr="00701095" w:rsidRDefault="00EE0FE4" w:rsidP="00E51EF3">
            <w:pPr>
              <w:spacing w:after="200"/>
              <w:rPr>
                <w:rStyle w:val="PageNumber"/>
              </w:rPr>
            </w:pPr>
            <w:r w:rsidRPr="00D674DF">
              <w:rPr>
                <w:rStyle w:val="PageNumber"/>
                <w:color w:val="AFB936" w:themeColor="accent6"/>
              </w:rPr>
              <w:t xml:space="preserve">20 May </w:t>
            </w:r>
            <w:r w:rsidRPr="00D674DF">
              <w:rPr>
                <w:color w:val="AFB936" w:themeColor="accent6"/>
              </w:rPr>
              <w:t>2022</w:t>
            </w:r>
          </w:p>
        </w:tc>
        <w:tc>
          <w:tcPr>
            <w:tcW w:w="6507" w:type="dxa"/>
          </w:tcPr>
          <w:p w14:paraId="35A544DE" w14:textId="09B0640B" w:rsidR="00E51EF3" w:rsidRPr="00701095" w:rsidRDefault="00E51EF3" w:rsidP="00E51EF3">
            <w:pPr>
              <w:pStyle w:val="TablesCellsBody"/>
            </w:pPr>
            <w:r w:rsidRPr="00701095">
              <w:t>Initial adoption</w:t>
            </w:r>
          </w:p>
        </w:tc>
      </w:tr>
    </w:tbl>
    <w:p w14:paraId="1B974581" w14:textId="28DE48E3" w:rsidR="009B77FD" w:rsidRPr="001450A2" w:rsidRDefault="009B77FD" w:rsidP="006D53FE">
      <w:pPr>
        <w:rPr>
          <w:rStyle w:val="PageNumber"/>
        </w:rPr>
      </w:pPr>
    </w:p>
    <w:sectPr w:rsidR="009B77FD" w:rsidRPr="001450A2" w:rsidSect="000C35B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381" w:right="1134" w:bottom="1021" w:left="1134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aura Smith" w:date="2022-09-07T08:46:00Z" w:initials="LS">
    <w:p w14:paraId="2ADD2682" w14:textId="08F7D5F8" w:rsidR="00AD6309" w:rsidRDefault="00AD6309">
      <w:pPr>
        <w:pStyle w:val="CommentText"/>
      </w:pPr>
      <w:r>
        <w:rPr>
          <w:rStyle w:val="CommentReference"/>
        </w:rPr>
        <w:annotationRef/>
      </w:r>
      <w:r>
        <w:t>Link needs updating</w:t>
      </w:r>
      <w:r w:rsidR="0063565D">
        <w:t xml:space="preserve">. Should it be this one? </w:t>
      </w:r>
      <w:hyperlink r:id="rId1" w:history="1">
        <w:r w:rsidR="0063565D">
          <w:rPr>
            <w:rStyle w:val="Hyperlink"/>
          </w:rPr>
          <w:t>Principles &amp; Requirements – Gold Standard for the Global Goals</w:t>
        </w:r>
      </w:hyperlink>
    </w:p>
  </w:comment>
  <w:comment w:id="6" w:author="Abhishek Goyal" w:date="2022-09-07T16:30:00Z" w:initials="AG">
    <w:p w14:paraId="436AA3FB" w14:textId="1ECC62F5" w:rsidR="00810BF3" w:rsidRDefault="00810BF3">
      <w:pPr>
        <w:pStyle w:val="CommentText"/>
      </w:pPr>
      <w:r>
        <w:rPr>
          <w:rStyle w:val="CommentReference"/>
        </w:rPr>
        <w:annotationRef/>
      </w:r>
      <w:r>
        <w:t xml:space="preserve">You are right. </w:t>
      </w:r>
      <w:r w:rsidR="009A10C8">
        <w:t xml:space="preserve">I have changed the link.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DD2682" w15:done="1"/>
  <w15:commentEx w15:paraId="436AA3FB" w15:paraIdParent="2ADD268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C2D8E7" w16cex:dateUtc="2022-09-07T06:46:00Z"/>
  <w16cex:commentExtensible w16cex:durableId="26C345C0" w16cex:dateUtc="2022-09-07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D2682" w16cid:durableId="26C2D8E7"/>
  <w16cid:commentId w16cid:paraId="436AA3FB" w16cid:durableId="26C345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B862" w14:textId="77777777" w:rsidR="000C35BF" w:rsidRDefault="000C35BF" w:rsidP="008C7A19">
      <w:r>
        <w:separator/>
      </w:r>
    </w:p>
    <w:p w14:paraId="3F672D97" w14:textId="77777777" w:rsidR="000C35BF" w:rsidRDefault="000C35BF"/>
  </w:endnote>
  <w:endnote w:type="continuationSeparator" w:id="0">
    <w:p w14:paraId="42E93F42" w14:textId="77777777" w:rsidR="000C35BF" w:rsidRDefault="000C35BF" w:rsidP="008C7A19">
      <w:r>
        <w:continuationSeparator/>
      </w:r>
    </w:p>
    <w:p w14:paraId="092C9E92" w14:textId="77777777" w:rsidR="000C35BF" w:rsidRDefault="000C35BF"/>
  </w:endnote>
  <w:endnote w:type="continuationNotice" w:id="1">
    <w:p w14:paraId="2147B541" w14:textId="77777777" w:rsidR="000C35BF" w:rsidRDefault="000C3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1F8D" w14:textId="77777777" w:rsidR="006E4980" w:rsidRDefault="006E498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054D33" w14:textId="77777777" w:rsidR="006E4980" w:rsidRDefault="006E4980" w:rsidP="006E4980">
    <w:pPr>
      <w:ind w:right="360"/>
    </w:pPr>
  </w:p>
  <w:p w14:paraId="146F635D" w14:textId="77777777" w:rsidR="00D86D16" w:rsidRDefault="00D86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710E" w14:textId="77777777" w:rsidR="00701095" w:rsidRPr="00B01B0E" w:rsidRDefault="00701095" w:rsidP="00701095">
    <w:pPr>
      <w:framePr w:w="515" w:h="335" w:hRule="exact" w:wrap="none" w:vAnchor="text" w:hAnchor="page" w:x="11109" w:y="-31"/>
      <w:rPr>
        <w:sz w:val="18"/>
        <w:szCs w:val="18"/>
      </w:rPr>
    </w:pPr>
    <w:r w:rsidRPr="00B01B0E">
      <w:rPr>
        <w:sz w:val="18"/>
        <w:szCs w:val="18"/>
      </w:rPr>
      <w:fldChar w:fldCharType="begin"/>
    </w:r>
    <w:r w:rsidRPr="00B01B0E">
      <w:rPr>
        <w:sz w:val="18"/>
        <w:szCs w:val="18"/>
      </w:rPr>
      <w:instrText xml:space="preserve">PAGE  </w:instrText>
    </w:r>
    <w:r w:rsidRPr="00B01B0E">
      <w:rPr>
        <w:sz w:val="18"/>
        <w:szCs w:val="18"/>
      </w:rPr>
      <w:fldChar w:fldCharType="separate"/>
    </w:r>
    <w:r w:rsidRPr="00B01B0E">
      <w:rPr>
        <w:noProof/>
        <w:sz w:val="18"/>
        <w:szCs w:val="18"/>
      </w:rPr>
      <w:t>2</w:t>
    </w:r>
    <w:r w:rsidRPr="00B01B0E">
      <w:rPr>
        <w:sz w:val="18"/>
        <w:szCs w:val="18"/>
      </w:rPr>
      <w:fldChar w:fldCharType="end"/>
    </w:r>
  </w:p>
  <w:p w14:paraId="0E2B3AE0" w14:textId="6CA5496B" w:rsidR="006E4980" w:rsidRPr="00872BFA" w:rsidRDefault="00516093" w:rsidP="006E3FE5">
    <w:pPr>
      <w:ind w:right="360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29E3A" wp14:editId="5B757A96">
              <wp:simplePos x="0" y="0"/>
              <wp:positionH relativeFrom="column">
                <wp:posOffset>1800860</wp:posOffset>
              </wp:positionH>
              <wp:positionV relativeFrom="paragraph">
                <wp:posOffset>-109855</wp:posOffset>
              </wp:positionV>
              <wp:extent cx="3810000" cy="3441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D9E2E3" w14:textId="77777777" w:rsidR="0047688F" w:rsidRPr="001F6981" w:rsidRDefault="009D22A9" w:rsidP="00D061EC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 xml:space="preserve">Climate 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>S</w:t>
                          </w: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ecurity and</w:t>
                          </w:r>
                          <w:r w:rsidR="00C40D2D" w:rsidRPr="001F6981">
                            <w:rPr>
                              <w:i/>
                              <w:iCs/>
                              <w:szCs w:val="20"/>
                            </w:rPr>
                            <w:t xml:space="preserve"> Sustainable Development</w:t>
                          </w:r>
                        </w:p>
                        <w:p w14:paraId="3DE1EA25" w14:textId="77777777" w:rsidR="0047688F" w:rsidRDefault="0047688F" w:rsidP="00D061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29E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41.8pt;margin-top:-8.65pt;width:300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" fillcolor="white [3201]" stroked="f" strokeweight=".5pt">
              <v:textbox>
                <w:txbxContent>
                  <w:p w14:paraId="2CD9E2E3" w14:textId="77777777" w:rsidR="0047688F" w:rsidRPr="001F6981" w:rsidRDefault="009D22A9" w:rsidP="00D061EC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 xml:space="preserve">Climate 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>S</w:t>
                    </w:r>
                    <w:r w:rsidRPr="001F6981">
                      <w:rPr>
                        <w:i/>
                        <w:iCs/>
                        <w:szCs w:val="20"/>
                      </w:rPr>
                      <w:t>ecurity and</w:t>
                    </w:r>
                    <w:r w:rsidR="00C40D2D" w:rsidRPr="001F6981">
                      <w:rPr>
                        <w:i/>
                        <w:iCs/>
                        <w:szCs w:val="20"/>
                      </w:rPr>
                      <w:t xml:space="preserve"> Sustainable Development</w:t>
                    </w:r>
                  </w:p>
                  <w:p w14:paraId="3DE1EA25" w14:textId="77777777" w:rsidR="0047688F" w:rsidRDefault="0047688F" w:rsidP="00D061EC"/>
                </w:txbxContent>
              </v:textbox>
            </v:shape>
          </w:pict>
        </mc:Fallback>
      </mc:AlternateContent>
    </w:r>
    <w:r w:rsidR="008179CB">
      <w:rPr>
        <w:noProof/>
      </w:rPr>
      <w:drawing>
        <wp:anchor distT="0" distB="0" distL="114300" distR="114300" simplePos="0" relativeHeight="251658241" behindDoc="0" locked="1" layoutInCell="1" allowOverlap="0" wp14:anchorId="128FD689" wp14:editId="1413B688">
          <wp:simplePos x="0" y="0"/>
          <wp:positionH relativeFrom="margin">
            <wp:posOffset>0</wp:posOffset>
          </wp:positionH>
          <wp:positionV relativeFrom="bottomMargin">
            <wp:posOffset>252095</wp:posOffset>
          </wp:positionV>
          <wp:extent cx="1231200" cy="144000"/>
          <wp:effectExtent l="0" t="0" r="127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AF4EB" w14:textId="41B58B14" w:rsidR="00D86D16" w:rsidRDefault="00D86D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7A85" w14:textId="77777777" w:rsidR="001912A7" w:rsidRDefault="00EC5900">
    <w:r w:rsidRPr="007B2737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A5934E3" wp14:editId="0B4ECDEC">
              <wp:simplePos x="0" y="0"/>
              <wp:positionH relativeFrom="column">
                <wp:posOffset>1787525</wp:posOffset>
              </wp:positionH>
              <wp:positionV relativeFrom="paragraph">
                <wp:posOffset>-73660</wp:posOffset>
              </wp:positionV>
              <wp:extent cx="3788229" cy="3441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8229" cy="344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867A4" w14:textId="77777777" w:rsidR="007B2737" w:rsidRPr="001F6981" w:rsidRDefault="007B2737" w:rsidP="007B2737">
                          <w:pPr>
                            <w:ind w:right="360"/>
                            <w:rPr>
                              <w:i/>
                              <w:iCs/>
                              <w:szCs w:val="20"/>
                            </w:rPr>
                          </w:pPr>
                          <w:r w:rsidRPr="001F6981">
                            <w:rPr>
                              <w:i/>
                              <w:iCs/>
                              <w:szCs w:val="20"/>
                            </w:rPr>
                            <w:t>Climate Security and Sustainable Development</w:t>
                          </w:r>
                        </w:p>
                        <w:p w14:paraId="396CB80D" w14:textId="77777777" w:rsidR="007B2737" w:rsidRDefault="007B2737" w:rsidP="007B27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934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0.75pt;margin-top:-5.8pt;width:298.3pt;height:27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" fillcolor="white [3201]" stroked="f" strokeweight=".5pt">
              <v:textbox>
                <w:txbxContent>
                  <w:p w14:paraId="2CB867A4" w14:textId="77777777" w:rsidR="007B2737" w:rsidRPr="001F6981" w:rsidRDefault="007B2737" w:rsidP="007B2737">
                    <w:pPr>
                      <w:ind w:right="360"/>
                      <w:rPr>
                        <w:i/>
                        <w:iCs/>
                        <w:szCs w:val="20"/>
                      </w:rPr>
                    </w:pPr>
                    <w:r w:rsidRPr="001F6981">
                      <w:rPr>
                        <w:i/>
                        <w:iCs/>
                        <w:szCs w:val="20"/>
                      </w:rPr>
                      <w:t>Climate Security and Sustainable Development</w:t>
                    </w:r>
                  </w:p>
                  <w:p w14:paraId="396CB80D" w14:textId="77777777" w:rsidR="007B2737" w:rsidRDefault="007B2737" w:rsidP="007B273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693E87F6" wp14:editId="1EF2CF2C">
          <wp:simplePos x="0" y="0"/>
          <wp:positionH relativeFrom="column">
            <wp:posOffset>0</wp:posOffset>
          </wp:positionH>
          <wp:positionV relativeFrom="bottomMargin">
            <wp:posOffset>252095</wp:posOffset>
          </wp:positionV>
          <wp:extent cx="1222244" cy="144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S_Logo_Primar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4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A73">
      <w:rPr>
        <w:noProof/>
      </w:rPr>
      <w:drawing>
        <wp:anchor distT="0" distB="0" distL="114300" distR="114300" simplePos="0" relativeHeight="251658243" behindDoc="0" locked="0" layoutInCell="1" allowOverlap="1" wp14:anchorId="6402868D" wp14:editId="4FF0B892">
          <wp:simplePos x="0" y="0"/>
          <wp:positionH relativeFrom="margin">
            <wp:posOffset>4518660</wp:posOffset>
          </wp:positionH>
          <wp:positionV relativeFrom="margin">
            <wp:posOffset>10076263</wp:posOffset>
          </wp:positionV>
          <wp:extent cx="1816100" cy="211455"/>
          <wp:effectExtent l="0" t="0" r="0" b="444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_Logo_Primary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211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2B17">
      <w:rPr>
        <w:noProof/>
      </w:rPr>
      <w:drawing>
        <wp:anchor distT="0" distB="0" distL="114300" distR="114300" simplePos="0" relativeHeight="251658242" behindDoc="0" locked="0" layoutInCell="1" allowOverlap="1" wp14:anchorId="60E5A1B6" wp14:editId="6479B9CD">
          <wp:simplePos x="0" y="0"/>
          <wp:positionH relativeFrom="column">
            <wp:posOffset>225590</wp:posOffset>
          </wp:positionH>
          <wp:positionV relativeFrom="paragraph">
            <wp:posOffset>5165449</wp:posOffset>
          </wp:positionV>
          <wp:extent cx="3869635" cy="769085"/>
          <wp:effectExtent l="0" t="0" r="4445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S_Logo_Primary_MonoWhite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635" cy="7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015F" w14:textId="77777777" w:rsidR="000C35BF" w:rsidRDefault="000C35BF" w:rsidP="008C7A19">
      <w:r>
        <w:separator/>
      </w:r>
    </w:p>
    <w:p w14:paraId="6E3C5766" w14:textId="77777777" w:rsidR="000C35BF" w:rsidRDefault="000C35BF"/>
  </w:footnote>
  <w:footnote w:type="continuationSeparator" w:id="0">
    <w:p w14:paraId="2A024766" w14:textId="77777777" w:rsidR="000C35BF" w:rsidRDefault="000C35BF" w:rsidP="008C7A19">
      <w:r>
        <w:continuationSeparator/>
      </w:r>
    </w:p>
    <w:p w14:paraId="3479D099" w14:textId="77777777" w:rsidR="000C35BF" w:rsidRDefault="000C35BF"/>
  </w:footnote>
  <w:footnote w:type="continuationNotice" w:id="1">
    <w:p w14:paraId="1781AB6E" w14:textId="77777777" w:rsidR="000C35BF" w:rsidRDefault="000C35BF"/>
  </w:footnote>
  <w:footnote w:id="2">
    <w:p w14:paraId="5682B73D" w14:textId="77777777" w:rsidR="00B6310E" w:rsidRDefault="00B6310E" w:rsidP="00B6310E">
      <w:pPr>
        <w:pStyle w:val="FootnoteText"/>
        <w:keepLines/>
        <w:numPr>
          <w:ilvl w:val="0"/>
          <w:numId w:val="19"/>
        </w:numPr>
        <w:spacing w:before="120" w:after="60"/>
      </w:pPr>
      <w:r>
        <w:rPr>
          <w:rStyle w:val="FootnoteReference"/>
        </w:rPr>
        <w:footnoteRef/>
      </w:r>
      <w:r w:rsidRPr="00F83CD7">
        <w:rPr>
          <w:rFonts w:ascii="Avenir Book" w:hAnsi="Avenir Book"/>
          <w:szCs w:val="16"/>
        </w:rPr>
        <w:t xml:space="preserve"> </w:t>
      </w:r>
      <w:r w:rsidRPr="00F83CD7">
        <w:rPr>
          <w:rFonts w:ascii="Avenir Book" w:hAnsi="Avenir Book" w:cs="Calibri"/>
          <w:szCs w:val="16"/>
        </w:rPr>
        <w:t>Please refer to Appendix 2 for a sample table that may be used to demonstrate compliance at investment level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AA4E" w14:textId="7CAACC0A" w:rsidR="00EE0FE4" w:rsidRDefault="00EE0FE4">
    <w:pPr>
      <w:pStyle w:val="Header"/>
    </w:pPr>
  </w:p>
  <w:p w14:paraId="4DCAA473" w14:textId="77777777" w:rsidR="00EE0FE4" w:rsidRDefault="00EE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670E" w14:textId="4D952182" w:rsidR="004F24B3" w:rsidRDefault="004F24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D3344CD" wp14:editId="78BD6C29">
              <wp:simplePos x="0" y="0"/>
              <wp:positionH relativeFrom="column">
                <wp:posOffset>59839</wp:posOffset>
              </wp:positionH>
              <wp:positionV relativeFrom="paragraph">
                <wp:posOffset>1180839</wp:posOffset>
              </wp:positionV>
              <wp:extent cx="1004047" cy="248467"/>
              <wp:effectExtent l="0" t="0" r="0" b="571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047" cy="24846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</wps:spPr>
                    <wps:txbx>
                      <w:txbxContent>
                        <w:p w14:paraId="6DC77F79" w14:textId="144C54A7" w:rsidR="004F24B3" w:rsidRPr="004361BD" w:rsidRDefault="004F24B3" w:rsidP="004F24B3">
                          <w:pPr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lang w:val="it-IT"/>
                            </w:rPr>
                          </w:pPr>
                          <w:r w:rsidRPr="004361BD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44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.7pt;margin-top:93pt;width:79.05pt;height:19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" fillcolor="#c1cc3a [3208]" stroked="f">
              <v:textbox>
                <w:txbxContent>
                  <w:p w14:paraId="6DC77F79" w14:textId="144C54A7" w:rsidR="004F24B3" w:rsidRPr="004361BD" w:rsidRDefault="004F24B3" w:rsidP="004F24B3">
                    <w:pPr>
                      <w:rPr>
                        <w:rFonts w:ascii="Verdana" w:hAnsi="Verdana"/>
                        <w:b/>
                        <w:bCs/>
                        <w:color w:val="FFFFFF" w:themeColor="background1"/>
                        <w:lang w:val="it-IT"/>
                      </w:rPr>
                    </w:pPr>
                    <w:r w:rsidRPr="004361BD">
                      <w:rPr>
                        <w:rFonts w:ascii="Verdana" w:hAnsi="Verdana"/>
                        <w:b/>
                        <w:bCs/>
                        <w:color w:val="FFFFFF" w:themeColor="background1"/>
                        <w:lang w:val="it-IT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0" locked="0" layoutInCell="1" allowOverlap="1" wp14:anchorId="2FC7DDA3" wp14:editId="44B34263">
          <wp:simplePos x="0" y="0"/>
          <wp:positionH relativeFrom="column">
            <wp:posOffset>-295275</wp:posOffset>
          </wp:positionH>
          <wp:positionV relativeFrom="paragraph">
            <wp:posOffset>-238125</wp:posOffset>
          </wp:positionV>
          <wp:extent cx="3633348" cy="1423942"/>
          <wp:effectExtent l="0" t="0" r="0" b="0"/>
          <wp:wrapNone/>
          <wp:docPr id="1254531238" name="Picture 125453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3348" cy="142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DF4" w14:textId="4FE064A8" w:rsidR="00DB4ED0" w:rsidRDefault="00DB4ED0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361BD">
      <w:rPr>
        <w:noProof/>
      </w:rPr>
      <w:t>1</w:t>
    </w:r>
    <w:r>
      <w:fldChar w:fldCharType="end"/>
    </w:r>
  </w:p>
  <w:p w14:paraId="1703D2EC" w14:textId="77777777" w:rsidR="00DB4ED0" w:rsidRDefault="00DB4ED0" w:rsidP="00DB4ED0">
    <w:pPr>
      <w:ind w:right="360"/>
    </w:pPr>
  </w:p>
  <w:p w14:paraId="08BF73F1" w14:textId="77777777" w:rsidR="00D86D16" w:rsidRDefault="00D86D1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8831" w14:textId="0A9E8C2A" w:rsidR="00D86D16" w:rsidRPr="00D674DF" w:rsidRDefault="00B92E40" w:rsidP="006C572D">
    <w:pPr>
      <w:rPr>
        <w:color w:val="AFB936" w:themeColor="accent6"/>
        <w:sz w:val="16"/>
        <w:szCs w:val="16"/>
      </w:rPr>
    </w:pPr>
    <w:r w:rsidRPr="00D674DF">
      <w:rPr>
        <w:rStyle w:val="SmallTags"/>
        <w:color w:val="AFB936" w:themeColor="accent6"/>
      </w:rPr>
      <w:br/>
    </w:r>
    <w:sdt>
      <w:sdtPr>
        <w:rPr>
          <w:color w:val="AFB936" w:themeColor="accent6"/>
          <w:sz w:val="16"/>
          <w:szCs w:val="16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30CAF" w:rsidRPr="00D674DF">
          <w:rPr>
            <w:color w:val="AFB936" w:themeColor="accent6"/>
            <w:sz w:val="16"/>
            <w:szCs w:val="16"/>
          </w:rPr>
          <w:t>TEMPLATE- T-PreReview_V1.</w:t>
        </w:r>
        <w:r w:rsidR="00CB2630" w:rsidRPr="00D674DF">
          <w:rPr>
            <w:color w:val="AFB936" w:themeColor="accent6"/>
            <w:sz w:val="16"/>
            <w:szCs w:val="16"/>
          </w:rPr>
          <w:t>1</w:t>
        </w:r>
        <w:r w:rsidR="00EE0FE4" w:rsidRPr="00D674DF">
          <w:rPr>
            <w:color w:val="AFB936" w:themeColor="accent6"/>
            <w:sz w:val="16"/>
            <w:szCs w:val="16"/>
          </w:rPr>
          <w:t>-Fund Design Document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231D" w14:textId="77777777" w:rsidR="00D545F1" w:rsidRDefault="00D545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A7DCFD3" wp14:editId="579AA5A5">
              <wp:simplePos x="0" y="0"/>
              <wp:positionH relativeFrom="column">
                <wp:posOffset>0</wp:posOffset>
              </wp:positionH>
              <wp:positionV relativeFrom="paragraph">
                <wp:posOffset>1323975</wp:posOffset>
              </wp:positionV>
              <wp:extent cx="1029457" cy="248467"/>
              <wp:effectExtent l="0" t="0" r="0" b="571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457" cy="24846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3558356B" w14:textId="77777777" w:rsidR="00D545F1" w:rsidRPr="00EC5900" w:rsidRDefault="00D545F1" w:rsidP="004F24B3">
                          <w:pP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F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0;margin-top:104.25pt;width:81.05pt;height:19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" fillcolor="#00b9bd [3204]" stroked="f">
              <v:textbox>
                <w:txbxContent>
                  <w:p w14:paraId="3558356B" w14:textId="77777777" w:rsidR="00D545F1" w:rsidRPr="00EC5900" w:rsidRDefault="00D545F1" w:rsidP="004F24B3">
                    <w:pPr>
                      <w:rPr>
                        <w:b/>
                        <w:bCs/>
                        <w:color w:val="FFFFFF" w:themeColor="background1"/>
                        <w:lang w:val="it-IT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lang w:val="it-IT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0" locked="0" layoutInCell="1" allowOverlap="1" wp14:anchorId="62D19C88" wp14:editId="1E6EF556">
          <wp:simplePos x="0" y="0"/>
          <wp:positionH relativeFrom="column">
            <wp:posOffset>-295275</wp:posOffset>
          </wp:positionH>
          <wp:positionV relativeFrom="paragraph">
            <wp:posOffset>-238125</wp:posOffset>
          </wp:positionV>
          <wp:extent cx="3633348" cy="142394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Primary_MonoWhite_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33348" cy="142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36pt;height:36pt" o:bullet="t">
        <v:imagedata r:id="rId1" o:title="caret-cyan-bulletpoint"/>
      </v:shape>
    </w:pict>
  </w:numPicBullet>
  <w:abstractNum w:abstractNumId="0" w15:restartNumberingAfterBreak="0">
    <w:nsid w:val="FFFFFF7C"/>
    <w:multiLevelType w:val="singleLevel"/>
    <w:tmpl w:val="7BFA8C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80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4C6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B805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D40E84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ED7B2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E6716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651EBF66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0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5281DC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4957051"/>
    <w:multiLevelType w:val="multilevel"/>
    <w:tmpl w:val="67661688"/>
    <w:lvl w:ilvl="0">
      <w:start w:val="1"/>
      <w:numFmt w:val="upperLetter"/>
      <w:lvlText w:val="SECTION %1.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11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7769B7"/>
    <w:multiLevelType w:val="multilevel"/>
    <w:tmpl w:val="03B69E74"/>
    <w:styleLink w:val="SDMTableBoxParaList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357087"/>
    <w:multiLevelType w:val="multilevel"/>
    <w:tmpl w:val="3CC81634"/>
    <w:styleLink w:val="SDMTableBoxFigureFootnoteFullPageList"/>
    <w:lvl w:ilvl="0">
      <w:start w:val="1"/>
      <w:numFmt w:val="lowerLetter"/>
      <w:lvlText w:val="(%1)"/>
      <w:lvlJc w:val="left"/>
      <w:pPr>
        <w:ind w:left="142" w:hanging="255"/>
      </w:pPr>
      <w:rPr>
        <w:rFonts w:hint="default"/>
        <w:vertAlign w:val="superscript"/>
      </w:rPr>
    </w:lvl>
    <w:lvl w:ilvl="1">
      <w:start w:val="1"/>
      <w:numFmt w:val="decimal"/>
      <w:lvlText w:val="%2."/>
      <w:lvlJc w:val="left"/>
      <w:pPr>
        <w:ind w:left="454" w:hanging="31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851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341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041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C15861"/>
    <w:multiLevelType w:val="multilevel"/>
    <w:tmpl w:val="5EDE06C6"/>
    <w:styleLink w:val="SDMPara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90E5A44"/>
    <w:multiLevelType w:val="multilevel"/>
    <w:tmpl w:val="2E5020FE"/>
    <w:styleLink w:val="GS-Parapgraphsnumbered"/>
    <w:lvl w:ilvl="0">
      <w:start w:val="1"/>
      <w:numFmt w:val="decimal"/>
      <w:pStyle w:val="H3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32"/>
      </w:rPr>
    </w:lvl>
    <w:lvl w:ilvl="1">
      <w:start w:val="1"/>
      <w:numFmt w:val="decimal"/>
      <w:pStyle w:val="H5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P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8" w15:restartNumberingAfterBreak="0">
    <w:nsid w:val="1B222780"/>
    <w:multiLevelType w:val="multilevel"/>
    <w:tmpl w:val="0809001D"/>
    <w:name w:val="Sections 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BB5186F"/>
    <w:multiLevelType w:val="multilevel"/>
    <w:tmpl w:val="C182385A"/>
    <w:styleLink w:val="SDMAppHeadList"/>
    <w:lvl w:ilvl="0">
      <w:start w:val="1"/>
      <w:numFmt w:val="decimal"/>
      <w:lvlText w:val="Appendix %1."/>
      <w:lvlJc w:val="left"/>
      <w:pPr>
        <w:ind w:left="2126" w:hanging="21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680" w:hanging="680"/>
      </w:pPr>
      <w:rPr>
        <w:rFonts w:hint="default"/>
      </w:rPr>
    </w:lvl>
    <w:lvl w:ilvl="2">
      <w:start w:val="1"/>
      <w:numFmt w:val="decimal"/>
      <w:pStyle w:val="RegSectionLevel2"/>
      <w:lvlText w:val="%2.%3."/>
      <w:lvlJc w:val="left"/>
      <w:pPr>
        <w:tabs>
          <w:tab w:val="num" w:pos="709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1191" w:hanging="1191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418"/>
        </w:tabs>
        <w:ind w:left="1588" w:hanging="1588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1985" w:hanging="1985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C9C51E2"/>
    <w:multiLevelType w:val="hybridMultilevel"/>
    <w:tmpl w:val="BA2A51DE"/>
    <w:lvl w:ilvl="0" w:tplc="3B5A66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DB2369"/>
    <w:multiLevelType w:val="multilevel"/>
    <w:tmpl w:val="9570546A"/>
    <w:lvl w:ilvl="0">
      <w:start w:val="1"/>
      <w:numFmt w:val="bullet"/>
      <w:pStyle w:val="ListGSBullet"/>
      <w:lvlText w:val=""/>
      <w:lvlPicBulletId w:val="0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PicBulletId w:val="0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1FBE0244"/>
    <w:multiLevelType w:val="hybridMultilevel"/>
    <w:tmpl w:val="43706AD8"/>
    <w:lvl w:ilvl="0" w:tplc="6FDA7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B44A9E"/>
    <w:multiLevelType w:val="multilevel"/>
    <w:tmpl w:val="AF805A58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SECTION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60F4647"/>
    <w:multiLevelType w:val="hybridMultilevel"/>
    <w:tmpl w:val="898651A2"/>
    <w:lvl w:ilvl="0" w:tplc="DB923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2037D9"/>
    <w:multiLevelType w:val="multilevel"/>
    <w:tmpl w:val="C182385A"/>
    <w:numStyleLink w:val="SDMAppHeadList"/>
  </w:abstractNum>
  <w:abstractNum w:abstractNumId="26" w15:restartNumberingAfterBreak="0">
    <w:nsid w:val="2BC324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11C2EC5"/>
    <w:multiLevelType w:val="multilevel"/>
    <w:tmpl w:val="1A84A646"/>
    <w:name w:val="Sections LIST"/>
    <w:lvl w:ilvl="0">
      <w:start w:val="1"/>
      <w:numFmt w:val="upperLetter"/>
      <w:lvlText w:val="Section %1.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91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319428C9"/>
    <w:multiLevelType w:val="hybridMultilevel"/>
    <w:tmpl w:val="BE08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F2108"/>
    <w:multiLevelType w:val="hybridMultilevel"/>
    <w:tmpl w:val="B27831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A3306"/>
    <w:multiLevelType w:val="multilevel"/>
    <w:tmpl w:val="8E54C9C4"/>
    <w:lvl w:ilvl="0">
      <w:start w:val="1"/>
      <w:numFmt w:val="none"/>
      <w:lvlText w:val="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1SECTION 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31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41EA725F"/>
    <w:multiLevelType w:val="multilevel"/>
    <w:tmpl w:val="C3F41428"/>
    <w:styleLink w:val="SDMPDDPoASectionList"/>
    <w:lvl w:ilvl="0">
      <w:start w:val="1"/>
      <w:numFmt w:val="upperLetter"/>
      <w:lvlText w:val="SECTION %1."/>
      <w:lvlJc w:val="left"/>
      <w:pPr>
        <w:ind w:left="2268" w:hanging="1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B.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4AD64CF"/>
    <w:multiLevelType w:val="hybridMultilevel"/>
    <w:tmpl w:val="4C64EC7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89840DE"/>
    <w:multiLevelType w:val="hybridMultilevel"/>
    <w:tmpl w:val="D5142262"/>
    <w:lvl w:ilvl="0" w:tplc="2C0E6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A3735B"/>
    <w:multiLevelType w:val="multilevel"/>
    <w:tmpl w:val="2E5020FE"/>
    <w:numStyleLink w:val="GS-Parapgraphsnumbered"/>
  </w:abstractNum>
  <w:abstractNum w:abstractNumId="36" w15:restartNumberingAfterBreak="0">
    <w:nsid w:val="4F3C7F08"/>
    <w:multiLevelType w:val="multilevel"/>
    <w:tmpl w:val="F2FEB586"/>
    <w:lvl w:ilvl="0">
      <w:start w:val="1"/>
      <w:numFmt w:val="none"/>
      <w:lvlText w:val="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tabs>
          <w:tab w:val="num" w:pos="226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pStyle w:val="SectionTitle"/>
      <w:suff w:val="space"/>
      <w:lvlText w:val="%1SECTION 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pStyle w:val="SectionList"/>
      <w:lvlText w:val="%1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ectionList2nd"/>
      <w:suff w:val="space"/>
      <w:lvlText w:val="%1%4.%5.%6."/>
      <w:lvlJc w:val="left"/>
      <w:pPr>
        <w:ind w:left="0" w:firstLine="0"/>
      </w:pPr>
      <w:rPr>
        <w:rFonts w:hint="default"/>
        <w:b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-568"/>
        </w:tabs>
        <w:ind w:left="-5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8"/>
        </w:tabs>
        <w:ind w:left="1723" w:hanging="229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68"/>
        </w:tabs>
        <w:ind w:left="-568" w:firstLine="0"/>
      </w:pPr>
      <w:rPr>
        <w:rFonts w:hint="default"/>
      </w:rPr>
    </w:lvl>
  </w:abstractNum>
  <w:abstractNum w:abstractNumId="37" w15:restartNumberingAfterBreak="0">
    <w:nsid w:val="55113DA6"/>
    <w:multiLevelType w:val="hybridMultilevel"/>
    <w:tmpl w:val="1516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80756A"/>
    <w:multiLevelType w:val="hybridMultilevel"/>
    <w:tmpl w:val="591639BC"/>
    <w:lvl w:ilvl="0" w:tplc="0C8250C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811A9"/>
    <w:multiLevelType w:val="hybridMultilevel"/>
    <w:tmpl w:val="9AA2CE1A"/>
    <w:lvl w:ilvl="0" w:tplc="24DA09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4B8B"/>
    <w:multiLevelType w:val="hybridMultilevel"/>
    <w:tmpl w:val="08AE7F98"/>
    <w:lvl w:ilvl="0" w:tplc="FFCA99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A434C0"/>
    <w:multiLevelType w:val="hybridMultilevel"/>
    <w:tmpl w:val="B7F821DA"/>
    <w:lvl w:ilvl="0" w:tplc="2C0E6A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A75E7"/>
    <w:multiLevelType w:val="hybridMultilevel"/>
    <w:tmpl w:val="D56AC5E4"/>
    <w:lvl w:ilvl="0" w:tplc="E7F686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90913"/>
    <w:multiLevelType w:val="hybridMultilevel"/>
    <w:tmpl w:val="95E8516C"/>
    <w:lvl w:ilvl="0" w:tplc="8638BA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F4402E"/>
    <w:multiLevelType w:val="hybridMultilevel"/>
    <w:tmpl w:val="3F367D7E"/>
    <w:lvl w:ilvl="0" w:tplc="6BCE2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74D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CC224E2"/>
    <w:multiLevelType w:val="hybridMultilevel"/>
    <w:tmpl w:val="F6606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44A03"/>
    <w:multiLevelType w:val="hybridMultilevel"/>
    <w:tmpl w:val="4606A36E"/>
    <w:lvl w:ilvl="0" w:tplc="6FDA7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56A54"/>
    <w:multiLevelType w:val="multilevel"/>
    <w:tmpl w:val="82486CA2"/>
    <w:lvl w:ilvl="0">
      <w:start w:val="1"/>
      <w:numFmt w:val="none"/>
      <w:lvlText w:val="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1SECTION 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4.%5.%6.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hanging="568"/>
      </w:pPr>
      <w:rPr>
        <w:rFonts w:hint="default"/>
      </w:rPr>
    </w:lvl>
  </w:abstractNum>
  <w:num w:numId="1" w16cid:durableId="1968778821">
    <w:abstractNumId w:val="9"/>
  </w:num>
  <w:num w:numId="2" w16cid:durableId="175848122">
    <w:abstractNumId w:val="7"/>
  </w:num>
  <w:num w:numId="3" w16cid:durableId="726150544">
    <w:abstractNumId w:val="6"/>
  </w:num>
  <w:num w:numId="4" w16cid:durableId="1569145948">
    <w:abstractNumId w:val="5"/>
  </w:num>
  <w:num w:numId="5" w16cid:durableId="1825471103">
    <w:abstractNumId w:val="4"/>
  </w:num>
  <w:num w:numId="6" w16cid:durableId="17195711">
    <w:abstractNumId w:val="8"/>
  </w:num>
  <w:num w:numId="7" w16cid:durableId="1882786682">
    <w:abstractNumId w:val="3"/>
  </w:num>
  <w:num w:numId="8" w16cid:durableId="1364943541">
    <w:abstractNumId w:val="2"/>
  </w:num>
  <w:num w:numId="9" w16cid:durableId="651177821">
    <w:abstractNumId w:val="1"/>
  </w:num>
  <w:num w:numId="10" w16cid:durableId="1954364289">
    <w:abstractNumId w:val="0"/>
  </w:num>
  <w:num w:numId="11" w16cid:durableId="1522622118">
    <w:abstractNumId w:val="31"/>
  </w:num>
  <w:num w:numId="12" w16cid:durableId="1101803040">
    <w:abstractNumId w:val="12"/>
  </w:num>
  <w:num w:numId="13" w16cid:durableId="1065028216">
    <w:abstractNumId w:val="21"/>
  </w:num>
  <w:num w:numId="14" w16cid:durableId="1786150082">
    <w:abstractNumId w:val="17"/>
  </w:num>
  <w:num w:numId="15" w16cid:durableId="1499495939">
    <w:abstractNumId w:val="35"/>
  </w:num>
  <w:num w:numId="16" w16cid:durableId="635643919">
    <w:abstractNumId w:val="10"/>
  </w:num>
  <w:num w:numId="17" w16cid:durableId="67194301">
    <w:abstractNumId w:val="14"/>
  </w:num>
  <w:num w:numId="18" w16cid:durableId="1584601638">
    <w:abstractNumId w:val="11"/>
  </w:num>
  <w:num w:numId="19" w16cid:durableId="387730373">
    <w:abstractNumId w:val="13"/>
  </w:num>
  <w:num w:numId="20" w16cid:durableId="714427345">
    <w:abstractNumId w:val="32"/>
  </w:num>
  <w:num w:numId="21" w16cid:durableId="2052726701">
    <w:abstractNumId w:val="15"/>
  </w:num>
  <w:num w:numId="22" w16cid:durableId="1713993952">
    <w:abstractNumId w:val="19"/>
  </w:num>
  <w:num w:numId="23" w16cid:durableId="1790322969">
    <w:abstractNumId w:val="16"/>
  </w:num>
  <w:num w:numId="24" w16cid:durableId="289215876">
    <w:abstractNumId w:val="33"/>
  </w:num>
  <w:num w:numId="25" w16cid:durableId="200829455">
    <w:abstractNumId w:val="45"/>
  </w:num>
  <w:num w:numId="26" w16cid:durableId="2019036544">
    <w:abstractNumId w:val="36"/>
  </w:num>
  <w:num w:numId="27" w16cid:durableId="838152440">
    <w:abstractNumId w:val="26"/>
  </w:num>
  <w:num w:numId="28" w16cid:durableId="1747413122">
    <w:abstractNumId w:val="30"/>
  </w:num>
  <w:num w:numId="29" w16cid:durableId="1645233805">
    <w:abstractNumId w:val="29"/>
  </w:num>
  <w:num w:numId="30" w16cid:durableId="1406537888">
    <w:abstractNumId w:val="48"/>
  </w:num>
  <w:num w:numId="31" w16cid:durableId="1266381379">
    <w:abstractNumId w:val="23"/>
  </w:num>
  <w:num w:numId="32" w16cid:durableId="537933647">
    <w:abstractNumId w:val="25"/>
  </w:num>
  <w:num w:numId="33" w16cid:durableId="1484278820">
    <w:abstractNumId w:val="46"/>
  </w:num>
  <w:num w:numId="34" w16cid:durableId="1324043005">
    <w:abstractNumId w:val="34"/>
  </w:num>
  <w:num w:numId="35" w16cid:durableId="256836650">
    <w:abstractNumId w:val="20"/>
  </w:num>
  <w:num w:numId="36" w16cid:durableId="1418668056">
    <w:abstractNumId w:val="44"/>
  </w:num>
  <w:num w:numId="37" w16cid:durableId="759713471">
    <w:abstractNumId w:val="42"/>
  </w:num>
  <w:num w:numId="38" w16cid:durableId="875653764">
    <w:abstractNumId w:val="24"/>
  </w:num>
  <w:num w:numId="39" w16cid:durableId="1120802193">
    <w:abstractNumId w:val="43"/>
  </w:num>
  <w:num w:numId="40" w16cid:durableId="429811428">
    <w:abstractNumId w:val="38"/>
  </w:num>
  <w:num w:numId="41" w16cid:durableId="798037068">
    <w:abstractNumId w:val="40"/>
  </w:num>
  <w:num w:numId="42" w16cid:durableId="1397438651">
    <w:abstractNumId w:val="41"/>
  </w:num>
  <w:num w:numId="43" w16cid:durableId="589972107">
    <w:abstractNumId w:val="39"/>
  </w:num>
  <w:num w:numId="44" w16cid:durableId="1037464399">
    <w:abstractNumId w:val="28"/>
  </w:num>
  <w:num w:numId="45" w16cid:durableId="196048782">
    <w:abstractNumId w:val="22"/>
  </w:num>
  <w:num w:numId="46" w16cid:durableId="1498226492">
    <w:abstractNumId w:val="47"/>
  </w:num>
  <w:num w:numId="47" w16cid:durableId="193542718">
    <w:abstractNumId w:val="3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Smith">
    <w15:presenceInfo w15:providerId="AD" w15:userId="S::laura.smith@goldstandard.org::c3aa4e40-1f4c-459a-ab73-545a634c83f2"/>
  </w15:person>
  <w15:person w15:author="Abhishek Goyal">
    <w15:presenceInfo w15:providerId="AD" w15:userId="S::abhishek.goyal@goldstandard.org::d9b6bd74-9221-4406-b2a7-00dcf6020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4"/>
    <w:rsid w:val="000026C5"/>
    <w:rsid w:val="00003D6F"/>
    <w:rsid w:val="00006426"/>
    <w:rsid w:val="000075AF"/>
    <w:rsid w:val="0002272D"/>
    <w:rsid w:val="00023280"/>
    <w:rsid w:val="0002378C"/>
    <w:rsid w:val="00024265"/>
    <w:rsid w:val="000247F2"/>
    <w:rsid w:val="000274C3"/>
    <w:rsid w:val="00030446"/>
    <w:rsid w:val="00030A48"/>
    <w:rsid w:val="00031E9E"/>
    <w:rsid w:val="0003304E"/>
    <w:rsid w:val="000333C7"/>
    <w:rsid w:val="000359F4"/>
    <w:rsid w:val="00040696"/>
    <w:rsid w:val="00042500"/>
    <w:rsid w:val="00044765"/>
    <w:rsid w:val="00050063"/>
    <w:rsid w:val="000522F0"/>
    <w:rsid w:val="00057DF5"/>
    <w:rsid w:val="00063EB5"/>
    <w:rsid w:val="00065AD8"/>
    <w:rsid w:val="00076355"/>
    <w:rsid w:val="000810C1"/>
    <w:rsid w:val="000814FF"/>
    <w:rsid w:val="00084B59"/>
    <w:rsid w:val="00087119"/>
    <w:rsid w:val="000A0DC9"/>
    <w:rsid w:val="000A35C3"/>
    <w:rsid w:val="000A4875"/>
    <w:rsid w:val="000B224B"/>
    <w:rsid w:val="000B6474"/>
    <w:rsid w:val="000B7DA5"/>
    <w:rsid w:val="000C35BF"/>
    <w:rsid w:val="000D3B75"/>
    <w:rsid w:val="000D6E99"/>
    <w:rsid w:val="000D7884"/>
    <w:rsid w:val="000D7EE9"/>
    <w:rsid w:val="000E0C5D"/>
    <w:rsid w:val="00107E7E"/>
    <w:rsid w:val="00110538"/>
    <w:rsid w:val="00112BD5"/>
    <w:rsid w:val="00116173"/>
    <w:rsid w:val="0013380A"/>
    <w:rsid w:val="00142996"/>
    <w:rsid w:val="001450A2"/>
    <w:rsid w:val="001453AB"/>
    <w:rsid w:val="00150C30"/>
    <w:rsid w:val="00155FDD"/>
    <w:rsid w:val="00162234"/>
    <w:rsid w:val="001660DA"/>
    <w:rsid w:val="001663D9"/>
    <w:rsid w:val="00171813"/>
    <w:rsid w:val="0017623D"/>
    <w:rsid w:val="00180D81"/>
    <w:rsid w:val="00187D08"/>
    <w:rsid w:val="001912A7"/>
    <w:rsid w:val="00194BC2"/>
    <w:rsid w:val="00195ABB"/>
    <w:rsid w:val="0019700D"/>
    <w:rsid w:val="001A4056"/>
    <w:rsid w:val="001A689F"/>
    <w:rsid w:val="001B2CC4"/>
    <w:rsid w:val="001B309B"/>
    <w:rsid w:val="001B467E"/>
    <w:rsid w:val="001D2EDD"/>
    <w:rsid w:val="001E04FD"/>
    <w:rsid w:val="001E6A43"/>
    <w:rsid w:val="001F5883"/>
    <w:rsid w:val="001F6981"/>
    <w:rsid w:val="002035F7"/>
    <w:rsid w:val="002077CD"/>
    <w:rsid w:val="00207CC8"/>
    <w:rsid w:val="00215AC7"/>
    <w:rsid w:val="00230562"/>
    <w:rsid w:val="00232015"/>
    <w:rsid w:val="0023634A"/>
    <w:rsid w:val="00236FC9"/>
    <w:rsid w:val="00242B17"/>
    <w:rsid w:val="002449DF"/>
    <w:rsid w:val="00246CD9"/>
    <w:rsid w:val="00252EB9"/>
    <w:rsid w:val="0025433D"/>
    <w:rsid w:val="00254AEF"/>
    <w:rsid w:val="00254C62"/>
    <w:rsid w:val="00255D8C"/>
    <w:rsid w:val="00255E44"/>
    <w:rsid w:val="002562D0"/>
    <w:rsid w:val="00256315"/>
    <w:rsid w:val="00264D36"/>
    <w:rsid w:val="00277899"/>
    <w:rsid w:val="002831D5"/>
    <w:rsid w:val="0028378A"/>
    <w:rsid w:val="00285911"/>
    <w:rsid w:val="0029674D"/>
    <w:rsid w:val="00296DC5"/>
    <w:rsid w:val="002A0F33"/>
    <w:rsid w:val="002A102B"/>
    <w:rsid w:val="002A44F4"/>
    <w:rsid w:val="002A5BC3"/>
    <w:rsid w:val="002B1A28"/>
    <w:rsid w:val="002B4300"/>
    <w:rsid w:val="002B50AD"/>
    <w:rsid w:val="002C39B0"/>
    <w:rsid w:val="002D3696"/>
    <w:rsid w:val="002D49B8"/>
    <w:rsid w:val="002D4C81"/>
    <w:rsid w:val="002D6690"/>
    <w:rsid w:val="002E14BB"/>
    <w:rsid w:val="002E5A40"/>
    <w:rsid w:val="002E5DB5"/>
    <w:rsid w:val="002E6553"/>
    <w:rsid w:val="002F179C"/>
    <w:rsid w:val="002F3F74"/>
    <w:rsid w:val="002F4151"/>
    <w:rsid w:val="002F6D71"/>
    <w:rsid w:val="00302F93"/>
    <w:rsid w:val="003033AA"/>
    <w:rsid w:val="00303D6E"/>
    <w:rsid w:val="00305A97"/>
    <w:rsid w:val="00306F75"/>
    <w:rsid w:val="00315108"/>
    <w:rsid w:val="003250CD"/>
    <w:rsid w:val="00334209"/>
    <w:rsid w:val="00335A27"/>
    <w:rsid w:val="00341C1C"/>
    <w:rsid w:val="0034270A"/>
    <w:rsid w:val="00344999"/>
    <w:rsid w:val="003457C2"/>
    <w:rsid w:val="0034581C"/>
    <w:rsid w:val="00350D03"/>
    <w:rsid w:val="00354BD9"/>
    <w:rsid w:val="00357A49"/>
    <w:rsid w:val="00367DCF"/>
    <w:rsid w:val="00371AAD"/>
    <w:rsid w:val="00372E30"/>
    <w:rsid w:val="003762B2"/>
    <w:rsid w:val="00381555"/>
    <w:rsid w:val="003842BC"/>
    <w:rsid w:val="003905E0"/>
    <w:rsid w:val="00390A80"/>
    <w:rsid w:val="00392544"/>
    <w:rsid w:val="00392CDF"/>
    <w:rsid w:val="00394A4D"/>
    <w:rsid w:val="00395992"/>
    <w:rsid w:val="003A7643"/>
    <w:rsid w:val="003B02ED"/>
    <w:rsid w:val="003C5387"/>
    <w:rsid w:val="003C74B1"/>
    <w:rsid w:val="003D37DD"/>
    <w:rsid w:val="003D380F"/>
    <w:rsid w:val="003D78AB"/>
    <w:rsid w:val="003D7C4A"/>
    <w:rsid w:val="003E1832"/>
    <w:rsid w:val="003E1EF0"/>
    <w:rsid w:val="003E2308"/>
    <w:rsid w:val="003E4D37"/>
    <w:rsid w:val="003E6F11"/>
    <w:rsid w:val="003F2ECB"/>
    <w:rsid w:val="003F4502"/>
    <w:rsid w:val="003F672B"/>
    <w:rsid w:val="003F786B"/>
    <w:rsid w:val="003F79A1"/>
    <w:rsid w:val="00407130"/>
    <w:rsid w:val="00414D3B"/>
    <w:rsid w:val="00420BCD"/>
    <w:rsid w:val="00420D7B"/>
    <w:rsid w:val="004361BD"/>
    <w:rsid w:val="004401E8"/>
    <w:rsid w:val="00442DEF"/>
    <w:rsid w:val="004473A5"/>
    <w:rsid w:val="00452510"/>
    <w:rsid w:val="00453F61"/>
    <w:rsid w:val="00456CCE"/>
    <w:rsid w:val="0045722A"/>
    <w:rsid w:val="00460A48"/>
    <w:rsid w:val="00460D2E"/>
    <w:rsid w:val="00464696"/>
    <w:rsid w:val="004671D1"/>
    <w:rsid w:val="004714F2"/>
    <w:rsid w:val="00472B8D"/>
    <w:rsid w:val="004733D4"/>
    <w:rsid w:val="00474F46"/>
    <w:rsid w:val="0047688F"/>
    <w:rsid w:val="0048273B"/>
    <w:rsid w:val="004910AD"/>
    <w:rsid w:val="00494444"/>
    <w:rsid w:val="00495BB9"/>
    <w:rsid w:val="004A4010"/>
    <w:rsid w:val="004A7B8C"/>
    <w:rsid w:val="004A7C06"/>
    <w:rsid w:val="004C32AF"/>
    <w:rsid w:val="004C3B1A"/>
    <w:rsid w:val="004C621D"/>
    <w:rsid w:val="004C7F61"/>
    <w:rsid w:val="004D3B79"/>
    <w:rsid w:val="004E2D8F"/>
    <w:rsid w:val="004E44AA"/>
    <w:rsid w:val="004F01F3"/>
    <w:rsid w:val="004F1056"/>
    <w:rsid w:val="004F1FBA"/>
    <w:rsid w:val="004F24B3"/>
    <w:rsid w:val="004F2E51"/>
    <w:rsid w:val="00504EA6"/>
    <w:rsid w:val="005076F0"/>
    <w:rsid w:val="00516093"/>
    <w:rsid w:val="00523A5E"/>
    <w:rsid w:val="005262AA"/>
    <w:rsid w:val="00530CAF"/>
    <w:rsid w:val="0053201C"/>
    <w:rsid w:val="005344A4"/>
    <w:rsid w:val="00544D39"/>
    <w:rsid w:val="0054552F"/>
    <w:rsid w:val="00551567"/>
    <w:rsid w:val="0055245F"/>
    <w:rsid w:val="005567EB"/>
    <w:rsid w:val="005572AE"/>
    <w:rsid w:val="005603AE"/>
    <w:rsid w:val="0057291D"/>
    <w:rsid w:val="00574567"/>
    <w:rsid w:val="00581ACF"/>
    <w:rsid w:val="00584E06"/>
    <w:rsid w:val="00587388"/>
    <w:rsid w:val="005906EB"/>
    <w:rsid w:val="0059402F"/>
    <w:rsid w:val="005A434A"/>
    <w:rsid w:val="005A5513"/>
    <w:rsid w:val="005A6E4C"/>
    <w:rsid w:val="005B089A"/>
    <w:rsid w:val="005B118D"/>
    <w:rsid w:val="005B11DD"/>
    <w:rsid w:val="005B270D"/>
    <w:rsid w:val="005B5D81"/>
    <w:rsid w:val="005C0043"/>
    <w:rsid w:val="005D1CA5"/>
    <w:rsid w:val="005D3504"/>
    <w:rsid w:val="005D3DDB"/>
    <w:rsid w:val="005D467F"/>
    <w:rsid w:val="005E39D8"/>
    <w:rsid w:val="005E3BAB"/>
    <w:rsid w:val="005E56D6"/>
    <w:rsid w:val="005E790C"/>
    <w:rsid w:val="005F1657"/>
    <w:rsid w:val="00603335"/>
    <w:rsid w:val="006051A4"/>
    <w:rsid w:val="00617B6E"/>
    <w:rsid w:val="00622115"/>
    <w:rsid w:val="00630842"/>
    <w:rsid w:val="0063193F"/>
    <w:rsid w:val="0063565D"/>
    <w:rsid w:val="00635A56"/>
    <w:rsid w:val="00645B2A"/>
    <w:rsid w:val="0064613C"/>
    <w:rsid w:val="00651118"/>
    <w:rsid w:val="00654716"/>
    <w:rsid w:val="00664ED4"/>
    <w:rsid w:val="00665AA9"/>
    <w:rsid w:val="00670270"/>
    <w:rsid w:val="00673824"/>
    <w:rsid w:val="00674989"/>
    <w:rsid w:val="00676CC1"/>
    <w:rsid w:val="0068201F"/>
    <w:rsid w:val="006824D1"/>
    <w:rsid w:val="006834E5"/>
    <w:rsid w:val="00695D96"/>
    <w:rsid w:val="006A02AE"/>
    <w:rsid w:val="006A2823"/>
    <w:rsid w:val="006A2FAC"/>
    <w:rsid w:val="006B1CE7"/>
    <w:rsid w:val="006B37F3"/>
    <w:rsid w:val="006B6A02"/>
    <w:rsid w:val="006C572D"/>
    <w:rsid w:val="006D1E83"/>
    <w:rsid w:val="006D20D9"/>
    <w:rsid w:val="006D2F2C"/>
    <w:rsid w:val="006D53FE"/>
    <w:rsid w:val="006E3FE5"/>
    <w:rsid w:val="006E4258"/>
    <w:rsid w:val="006E4980"/>
    <w:rsid w:val="006E4BDF"/>
    <w:rsid w:val="006E4D8F"/>
    <w:rsid w:val="006E50FE"/>
    <w:rsid w:val="006F1E95"/>
    <w:rsid w:val="006F3E5E"/>
    <w:rsid w:val="006F47AB"/>
    <w:rsid w:val="006F52DA"/>
    <w:rsid w:val="00701095"/>
    <w:rsid w:val="00703916"/>
    <w:rsid w:val="00703D2C"/>
    <w:rsid w:val="0071103A"/>
    <w:rsid w:val="00717C37"/>
    <w:rsid w:val="00720D8C"/>
    <w:rsid w:val="007216C7"/>
    <w:rsid w:val="00726A51"/>
    <w:rsid w:val="00733861"/>
    <w:rsid w:val="0074437B"/>
    <w:rsid w:val="007443DE"/>
    <w:rsid w:val="00744F34"/>
    <w:rsid w:val="00747FE2"/>
    <w:rsid w:val="007502EB"/>
    <w:rsid w:val="00750F10"/>
    <w:rsid w:val="007528C8"/>
    <w:rsid w:val="007530C0"/>
    <w:rsid w:val="007556B8"/>
    <w:rsid w:val="0076407F"/>
    <w:rsid w:val="00765E86"/>
    <w:rsid w:val="007779C9"/>
    <w:rsid w:val="00785615"/>
    <w:rsid w:val="00786C2C"/>
    <w:rsid w:val="00791122"/>
    <w:rsid w:val="00793CCD"/>
    <w:rsid w:val="00795912"/>
    <w:rsid w:val="007A43A9"/>
    <w:rsid w:val="007A52BE"/>
    <w:rsid w:val="007A577A"/>
    <w:rsid w:val="007A6351"/>
    <w:rsid w:val="007B2135"/>
    <w:rsid w:val="007B2737"/>
    <w:rsid w:val="007B281F"/>
    <w:rsid w:val="007B7B72"/>
    <w:rsid w:val="007D142E"/>
    <w:rsid w:val="007D2F0B"/>
    <w:rsid w:val="007D7027"/>
    <w:rsid w:val="007E245A"/>
    <w:rsid w:val="007E4B7E"/>
    <w:rsid w:val="007E6E61"/>
    <w:rsid w:val="007F7869"/>
    <w:rsid w:val="00804489"/>
    <w:rsid w:val="00805821"/>
    <w:rsid w:val="00810BF3"/>
    <w:rsid w:val="00815F2E"/>
    <w:rsid w:val="00816579"/>
    <w:rsid w:val="008179CB"/>
    <w:rsid w:val="00817EAF"/>
    <w:rsid w:val="00841049"/>
    <w:rsid w:val="008447C8"/>
    <w:rsid w:val="00846426"/>
    <w:rsid w:val="00847DE4"/>
    <w:rsid w:val="008621EB"/>
    <w:rsid w:val="0086356F"/>
    <w:rsid w:val="00865FFB"/>
    <w:rsid w:val="008666D5"/>
    <w:rsid w:val="00870EB1"/>
    <w:rsid w:val="00872BFA"/>
    <w:rsid w:val="00876776"/>
    <w:rsid w:val="008772B1"/>
    <w:rsid w:val="008843D4"/>
    <w:rsid w:val="0088656D"/>
    <w:rsid w:val="00886640"/>
    <w:rsid w:val="00887036"/>
    <w:rsid w:val="008A09BB"/>
    <w:rsid w:val="008A2069"/>
    <w:rsid w:val="008A21FD"/>
    <w:rsid w:val="008B0FFF"/>
    <w:rsid w:val="008B266D"/>
    <w:rsid w:val="008B39E2"/>
    <w:rsid w:val="008C7A19"/>
    <w:rsid w:val="008D0677"/>
    <w:rsid w:val="008D3102"/>
    <w:rsid w:val="008D6DAE"/>
    <w:rsid w:val="008E1F4D"/>
    <w:rsid w:val="008E24AE"/>
    <w:rsid w:val="008F3380"/>
    <w:rsid w:val="008F3BFC"/>
    <w:rsid w:val="00900D2B"/>
    <w:rsid w:val="00902FE5"/>
    <w:rsid w:val="00912AEB"/>
    <w:rsid w:val="00920F41"/>
    <w:rsid w:val="0092116A"/>
    <w:rsid w:val="00924273"/>
    <w:rsid w:val="00926E1B"/>
    <w:rsid w:val="0093232F"/>
    <w:rsid w:val="009347B6"/>
    <w:rsid w:val="00943476"/>
    <w:rsid w:val="009450D7"/>
    <w:rsid w:val="00945374"/>
    <w:rsid w:val="00945F17"/>
    <w:rsid w:val="009467C9"/>
    <w:rsid w:val="009474C7"/>
    <w:rsid w:val="00947B25"/>
    <w:rsid w:val="00956232"/>
    <w:rsid w:val="00956C00"/>
    <w:rsid w:val="0096101A"/>
    <w:rsid w:val="0096773B"/>
    <w:rsid w:val="00971778"/>
    <w:rsid w:val="0097286E"/>
    <w:rsid w:val="009777A4"/>
    <w:rsid w:val="00980B70"/>
    <w:rsid w:val="00980D83"/>
    <w:rsid w:val="00982B72"/>
    <w:rsid w:val="00985503"/>
    <w:rsid w:val="009864AA"/>
    <w:rsid w:val="009900F2"/>
    <w:rsid w:val="00991401"/>
    <w:rsid w:val="0099229A"/>
    <w:rsid w:val="00993342"/>
    <w:rsid w:val="009A10C8"/>
    <w:rsid w:val="009A19BE"/>
    <w:rsid w:val="009B20DD"/>
    <w:rsid w:val="009B75F1"/>
    <w:rsid w:val="009B77FD"/>
    <w:rsid w:val="009C0570"/>
    <w:rsid w:val="009C72AA"/>
    <w:rsid w:val="009D16AF"/>
    <w:rsid w:val="009D22A9"/>
    <w:rsid w:val="009E3228"/>
    <w:rsid w:val="009E3820"/>
    <w:rsid w:val="009E7AB1"/>
    <w:rsid w:val="009F0A48"/>
    <w:rsid w:val="009F2BB0"/>
    <w:rsid w:val="009F46DC"/>
    <w:rsid w:val="009F566D"/>
    <w:rsid w:val="009F6BF9"/>
    <w:rsid w:val="00A01423"/>
    <w:rsid w:val="00A0155E"/>
    <w:rsid w:val="00A11505"/>
    <w:rsid w:val="00A15F54"/>
    <w:rsid w:val="00A30A73"/>
    <w:rsid w:val="00A37431"/>
    <w:rsid w:val="00A40EA3"/>
    <w:rsid w:val="00A43B8D"/>
    <w:rsid w:val="00A44419"/>
    <w:rsid w:val="00A44E06"/>
    <w:rsid w:val="00A5101E"/>
    <w:rsid w:val="00A54455"/>
    <w:rsid w:val="00A56D5F"/>
    <w:rsid w:val="00A60CCC"/>
    <w:rsid w:val="00A6345E"/>
    <w:rsid w:val="00A73DCA"/>
    <w:rsid w:val="00A762C3"/>
    <w:rsid w:val="00A90FAC"/>
    <w:rsid w:val="00A962B0"/>
    <w:rsid w:val="00A96321"/>
    <w:rsid w:val="00AA381B"/>
    <w:rsid w:val="00AA48A0"/>
    <w:rsid w:val="00AA4A64"/>
    <w:rsid w:val="00AA5DF7"/>
    <w:rsid w:val="00AA71B3"/>
    <w:rsid w:val="00AB12A2"/>
    <w:rsid w:val="00AB1B8A"/>
    <w:rsid w:val="00AB2B6D"/>
    <w:rsid w:val="00AB656B"/>
    <w:rsid w:val="00AB677D"/>
    <w:rsid w:val="00AB72BF"/>
    <w:rsid w:val="00AC2448"/>
    <w:rsid w:val="00AC7156"/>
    <w:rsid w:val="00AD6309"/>
    <w:rsid w:val="00AE1C08"/>
    <w:rsid w:val="00AE7C52"/>
    <w:rsid w:val="00AF0E13"/>
    <w:rsid w:val="00AF17F0"/>
    <w:rsid w:val="00AF1B21"/>
    <w:rsid w:val="00AF32E3"/>
    <w:rsid w:val="00B01B0E"/>
    <w:rsid w:val="00B03B63"/>
    <w:rsid w:val="00B04B01"/>
    <w:rsid w:val="00B07798"/>
    <w:rsid w:val="00B14058"/>
    <w:rsid w:val="00B3080C"/>
    <w:rsid w:val="00B30F46"/>
    <w:rsid w:val="00B34990"/>
    <w:rsid w:val="00B35CC7"/>
    <w:rsid w:val="00B36696"/>
    <w:rsid w:val="00B446DF"/>
    <w:rsid w:val="00B47041"/>
    <w:rsid w:val="00B5109B"/>
    <w:rsid w:val="00B528FB"/>
    <w:rsid w:val="00B5343F"/>
    <w:rsid w:val="00B56DFF"/>
    <w:rsid w:val="00B60961"/>
    <w:rsid w:val="00B62262"/>
    <w:rsid w:val="00B62B62"/>
    <w:rsid w:val="00B6310E"/>
    <w:rsid w:val="00B63660"/>
    <w:rsid w:val="00B64ECF"/>
    <w:rsid w:val="00B6506A"/>
    <w:rsid w:val="00B7120F"/>
    <w:rsid w:val="00B80242"/>
    <w:rsid w:val="00B8229D"/>
    <w:rsid w:val="00B8431F"/>
    <w:rsid w:val="00B84C9F"/>
    <w:rsid w:val="00B8535E"/>
    <w:rsid w:val="00B91CFF"/>
    <w:rsid w:val="00B928BE"/>
    <w:rsid w:val="00B92E40"/>
    <w:rsid w:val="00B94D1C"/>
    <w:rsid w:val="00BA4422"/>
    <w:rsid w:val="00BA49E6"/>
    <w:rsid w:val="00BA5CAC"/>
    <w:rsid w:val="00BA761E"/>
    <w:rsid w:val="00BB1DCE"/>
    <w:rsid w:val="00BB518D"/>
    <w:rsid w:val="00BB782E"/>
    <w:rsid w:val="00BB7B7D"/>
    <w:rsid w:val="00BC0B58"/>
    <w:rsid w:val="00BC0D41"/>
    <w:rsid w:val="00BC32E7"/>
    <w:rsid w:val="00BD17F6"/>
    <w:rsid w:val="00BD19CD"/>
    <w:rsid w:val="00BD25D0"/>
    <w:rsid w:val="00BD3B1F"/>
    <w:rsid w:val="00BE18C4"/>
    <w:rsid w:val="00BE2871"/>
    <w:rsid w:val="00BE771C"/>
    <w:rsid w:val="00BF404C"/>
    <w:rsid w:val="00BF6C17"/>
    <w:rsid w:val="00C05829"/>
    <w:rsid w:val="00C064DB"/>
    <w:rsid w:val="00C07624"/>
    <w:rsid w:val="00C171B1"/>
    <w:rsid w:val="00C278C7"/>
    <w:rsid w:val="00C30F02"/>
    <w:rsid w:val="00C3297B"/>
    <w:rsid w:val="00C33EA5"/>
    <w:rsid w:val="00C35DAD"/>
    <w:rsid w:val="00C3740B"/>
    <w:rsid w:val="00C40C30"/>
    <w:rsid w:val="00C40D2D"/>
    <w:rsid w:val="00C45155"/>
    <w:rsid w:val="00C46075"/>
    <w:rsid w:val="00C474AC"/>
    <w:rsid w:val="00C50691"/>
    <w:rsid w:val="00C522C0"/>
    <w:rsid w:val="00C575F3"/>
    <w:rsid w:val="00C63111"/>
    <w:rsid w:val="00C63D79"/>
    <w:rsid w:val="00C64CC7"/>
    <w:rsid w:val="00C657D0"/>
    <w:rsid w:val="00C722B6"/>
    <w:rsid w:val="00C7502D"/>
    <w:rsid w:val="00C77216"/>
    <w:rsid w:val="00C8412C"/>
    <w:rsid w:val="00C90D43"/>
    <w:rsid w:val="00C925CC"/>
    <w:rsid w:val="00C92677"/>
    <w:rsid w:val="00C96446"/>
    <w:rsid w:val="00C97873"/>
    <w:rsid w:val="00CA264D"/>
    <w:rsid w:val="00CB2630"/>
    <w:rsid w:val="00CC0F34"/>
    <w:rsid w:val="00CC7902"/>
    <w:rsid w:val="00CD1C93"/>
    <w:rsid w:val="00CD41BB"/>
    <w:rsid w:val="00CD604B"/>
    <w:rsid w:val="00CD6F2D"/>
    <w:rsid w:val="00CE2E4A"/>
    <w:rsid w:val="00CE4872"/>
    <w:rsid w:val="00CE7D8A"/>
    <w:rsid w:val="00CF1A06"/>
    <w:rsid w:val="00CF2594"/>
    <w:rsid w:val="00CF3112"/>
    <w:rsid w:val="00CF467C"/>
    <w:rsid w:val="00CF5514"/>
    <w:rsid w:val="00D061EC"/>
    <w:rsid w:val="00D07221"/>
    <w:rsid w:val="00D11347"/>
    <w:rsid w:val="00D13CAE"/>
    <w:rsid w:val="00D16BCB"/>
    <w:rsid w:val="00D16FF2"/>
    <w:rsid w:val="00D23FDC"/>
    <w:rsid w:val="00D26A58"/>
    <w:rsid w:val="00D37847"/>
    <w:rsid w:val="00D42E09"/>
    <w:rsid w:val="00D4670D"/>
    <w:rsid w:val="00D5370E"/>
    <w:rsid w:val="00D53D81"/>
    <w:rsid w:val="00D53E6E"/>
    <w:rsid w:val="00D545F1"/>
    <w:rsid w:val="00D54D6A"/>
    <w:rsid w:val="00D57184"/>
    <w:rsid w:val="00D61BA3"/>
    <w:rsid w:val="00D62519"/>
    <w:rsid w:val="00D6703C"/>
    <w:rsid w:val="00D674DF"/>
    <w:rsid w:val="00D72227"/>
    <w:rsid w:val="00D74BB8"/>
    <w:rsid w:val="00D828F7"/>
    <w:rsid w:val="00D82FCB"/>
    <w:rsid w:val="00D83439"/>
    <w:rsid w:val="00D850C2"/>
    <w:rsid w:val="00D86D16"/>
    <w:rsid w:val="00D93C56"/>
    <w:rsid w:val="00D97DD2"/>
    <w:rsid w:val="00DA79DC"/>
    <w:rsid w:val="00DB0BFB"/>
    <w:rsid w:val="00DB1338"/>
    <w:rsid w:val="00DB366C"/>
    <w:rsid w:val="00DB4ED0"/>
    <w:rsid w:val="00DB5A1C"/>
    <w:rsid w:val="00DB6D36"/>
    <w:rsid w:val="00DD01F3"/>
    <w:rsid w:val="00DD1390"/>
    <w:rsid w:val="00DD5F2A"/>
    <w:rsid w:val="00DD76F7"/>
    <w:rsid w:val="00DE1179"/>
    <w:rsid w:val="00DE1A23"/>
    <w:rsid w:val="00DF509E"/>
    <w:rsid w:val="00E01480"/>
    <w:rsid w:val="00E105D3"/>
    <w:rsid w:val="00E11165"/>
    <w:rsid w:val="00E12659"/>
    <w:rsid w:val="00E17651"/>
    <w:rsid w:val="00E30933"/>
    <w:rsid w:val="00E31967"/>
    <w:rsid w:val="00E36D04"/>
    <w:rsid w:val="00E3712B"/>
    <w:rsid w:val="00E40011"/>
    <w:rsid w:val="00E45A49"/>
    <w:rsid w:val="00E466C8"/>
    <w:rsid w:val="00E47FE4"/>
    <w:rsid w:val="00E51EF3"/>
    <w:rsid w:val="00E540EB"/>
    <w:rsid w:val="00E63061"/>
    <w:rsid w:val="00E640F0"/>
    <w:rsid w:val="00E67CAE"/>
    <w:rsid w:val="00E719E1"/>
    <w:rsid w:val="00E73D55"/>
    <w:rsid w:val="00E75006"/>
    <w:rsid w:val="00E754C9"/>
    <w:rsid w:val="00E77FFE"/>
    <w:rsid w:val="00E84A40"/>
    <w:rsid w:val="00E86263"/>
    <w:rsid w:val="00EA3AB2"/>
    <w:rsid w:val="00EA3ADE"/>
    <w:rsid w:val="00EB04DE"/>
    <w:rsid w:val="00EB7F9A"/>
    <w:rsid w:val="00EC15FF"/>
    <w:rsid w:val="00EC19F3"/>
    <w:rsid w:val="00EC1EFC"/>
    <w:rsid w:val="00EC476A"/>
    <w:rsid w:val="00EC5900"/>
    <w:rsid w:val="00ED67E7"/>
    <w:rsid w:val="00ED7B6B"/>
    <w:rsid w:val="00EE0FE4"/>
    <w:rsid w:val="00EF223D"/>
    <w:rsid w:val="00EF4B99"/>
    <w:rsid w:val="00EF5292"/>
    <w:rsid w:val="00F0053A"/>
    <w:rsid w:val="00F00C93"/>
    <w:rsid w:val="00F0212D"/>
    <w:rsid w:val="00F237E3"/>
    <w:rsid w:val="00F31989"/>
    <w:rsid w:val="00F34038"/>
    <w:rsid w:val="00F35E8F"/>
    <w:rsid w:val="00F414D1"/>
    <w:rsid w:val="00F42BD2"/>
    <w:rsid w:val="00F43583"/>
    <w:rsid w:val="00F44616"/>
    <w:rsid w:val="00F476BB"/>
    <w:rsid w:val="00F51E94"/>
    <w:rsid w:val="00F5420F"/>
    <w:rsid w:val="00F5452B"/>
    <w:rsid w:val="00F55FC1"/>
    <w:rsid w:val="00F61041"/>
    <w:rsid w:val="00F65B41"/>
    <w:rsid w:val="00F65B67"/>
    <w:rsid w:val="00F70072"/>
    <w:rsid w:val="00F71EBA"/>
    <w:rsid w:val="00F74E31"/>
    <w:rsid w:val="00F76409"/>
    <w:rsid w:val="00F82FB1"/>
    <w:rsid w:val="00F842B1"/>
    <w:rsid w:val="00F84BDE"/>
    <w:rsid w:val="00F87EBE"/>
    <w:rsid w:val="00F92931"/>
    <w:rsid w:val="00F94870"/>
    <w:rsid w:val="00F9732E"/>
    <w:rsid w:val="00FA3839"/>
    <w:rsid w:val="00FA54F4"/>
    <w:rsid w:val="00FB5BFF"/>
    <w:rsid w:val="00FC3F3C"/>
    <w:rsid w:val="00FD2E95"/>
    <w:rsid w:val="00FD688C"/>
    <w:rsid w:val="00FE33E0"/>
    <w:rsid w:val="00FE34E8"/>
    <w:rsid w:val="00FE48DE"/>
    <w:rsid w:val="00FF156E"/>
    <w:rsid w:val="00FF6E22"/>
    <w:rsid w:val="463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D7F8"/>
  <w14:defaultImageDpi w14:val="32767"/>
  <w15:chartTrackingRefBased/>
  <w15:docId w15:val="{D10A07E3-F2A1-47DC-BB22-62377C8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 w:qFormat="1"/>
  </w:latentStyles>
  <w:style w:type="paragraph" w:default="1" w:styleId="Normal">
    <w:name w:val="Normal"/>
    <w:qFormat/>
    <w:rsid w:val="007B2135"/>
    <w:pPr>
      <w:spacing w:after="0" w:line="240" w:lineRule="auto"/>
    </w:pPr>
    <w:rPr>
      <w:rFonts w:eastAsia="Times New Roman" w:cs="Times New Roman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4DF"/>
    <w:pPr>
      <w:snapToGrid w:val="0"/>
      <w:spacing w:before="240" w:after="240"/>
      <w:outlineLvl w:val="0"/>
    </w:pPr>
    <w:rPr>
      <w:b/>
      <w:caps/>
      <w:color w:val="C1CC3A" w:themeColor="accent5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B0E"/>
    <w:pPr>
      <w:keepNext/>
      <w:keepLines/>
      <w:snapToGrid w:val="0"/>
      <w:spacing w:before="120" w:after="120"/>
      <w:outlineLvl w:val="1"/>
    </w:pPr>
    <w:rPr>
      <w:rFonts w:asciiTheme="majorHAnsi" w:eastAsiaTheme="majorEastAsia" w:hAnsiTheme="majorHAnsi" w:cs="Times New Roman (Headings CS)"/>
      <w:b/>
      <w:caps/>
      <w:color w:val="515151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4DF"/>
    <w:pPr>
      <w:keepNext/>
      <w:keepLines/>
      <w:spacing w:before="360" w:after="240"/>
      <w:outlineLvl w:val="2"/>
    </w:pPr>
    <w:rPr>
      <w:rFonts w:asciiTheme="majorHAnsi" w:eastAsiaTheme="majorEastAsia" w:hAnsiTheme="majorHAnsi" w:cs="Times New Roman (Headings CS)"/>
      <w:b/>
      <w:caps/>
      <w:color w:val="C1CC3A" w:themeColor="accent5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1B0E"/>
    <w:pPr>
      <w:keepNext/>
      <w:keepLines/>
      <w:numPr>
        <w:ilvl w:val="3"/>
      </w:numPr>
      <w:spacing w:before="240" w:after="12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6173"/>
    <w:pPr>
      <w:keepNext/>
      <w:keepLines/>
      <w:spacing w:before="240" w:after="60"/>
      <w:outlineLvl w:val="4"/>
    </w:pPr>
    <w:rPr>
      <w:rFonts w:eastAsiaTheme="majorEastAsia" w:cs="Times New Roman (Headings CS)"/>
      <w:b/>
      <w:color w:val="323232" w:themeColor="text2"/>
      <w14:ligatures w14:val="standardContextual"/>
      <w14:numForm w14:val="oldSty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74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C1CC3A" w:themeColor="accent5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674DF"/>
    <w:pPr>
      <w:keepNext/>
      <w:keepLines/>
      <w:spacing w:before="40"/>
      <w:outlineLvl w:val="6"/>
    </w:pPr>
    <w:rPr>
      <w:rFonts w:asciiTheme="majorHAnsi" w:eastAsiaTheme="majorEastAsia" w:hAnsiTheme="majorHAnsi" w:cs="Times New Roman (Headings CS)"/>
      <w:i/>
      <w:iCs/>
      <w:color w:val="AFB936" w:themeColor="accent6"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rsid w:val="00D674DF"/>
    <w:pPr>
      <w:framePr w:hSpace="180" w:wrap="around" w:y="1824"/>
      <w:outlineLvl w:val="7"/>
    </w:pPr>
    <w:rPr>
      <w:color w:val="C1CC3A" w:themeColor="accent5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01B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1B0E"/>
    <w:rPr>
      <w:rFonts w:ascii="Verdana" w:eastAsiaTheme="majorEastAsia" w:hAnsi="Verdana" w:cs="Times New Roman (Headings CS)"/>
      <w:b/>
      <w:color w:val="323232" w:themeColor="text2"/>
      <w:sz w:val="22"/>
      <w14:ligatures w14:val="standardContextual"/>
      <w14:numForm w14:val="oldStyle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674DF"/>
    <w:rPr>
      <w:rFonts w:eastAsia="Times New Roman" w:cs="Times New Roman"/>
      <w:b/>
      <w:caps/>
      <w:color w:val="C1CC3A" w:themeColor="accent5"/>
      <w:sz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0E"/>
    <w:rPr>
      <w:rFonts w:cs="Times New Roman"/>
      <w:color w:val="4D4D4C"/>
      <w:sz w:val="18"/>
      <w:szCs w:val="18"/>
      <w14:cntxtAlts/>
    </w:rPr>
  </w:style>
  <w:style w:type="paragraph" w:styleId="Bibliography">
    <w:name w:val="Bibliography"/>
    <w:basedOn w:val="Normal"/>
    <w:next w:val="Normal"/>
    <w:uiPriority w:val="37"/>
    <w:unhideWhenUsed/>
    <w:rsid w:val="00B01B0E"/>
  </w:style>
  <w:style w:type="paragraph" w:customStyle="1" w:styleId="BigTags">
    <w:name w:val="Big Tags"/>
    <w:next w:val="Normal"/>
    <w:qFormat/>
    <w:rsid w:val="00B01B0E"/>
    <w:pPr>
      <w:framePr w:vSpace="284" w:wrap="around" w:vAnchor="text" w:hAnchor="text" w:y="1"/>
      <w:shd w:val="clear" w:color="auto" w:fill="00B9BD" w:themeFill="accent1"/>
      <w:adjustRightInd w:val="0"/>
      <w:spacing w:after="0" w:line="240" w:lineRule="auto"/>
    </w:pPr>
    <w:rPr>
      <w:rFonts w:ascii="Verdana" w:eastAsiaTheme="minorEastAsia" w:hAnsi="Verdana" w:cs="Times New Roman (Body CS)"/>
      <w:iCs/>
      <w:caps/>
      <w:color w:val="FFFFFF" w:themeColor="background1"/>
      <w:sz w:val="20"/>
      <w14:cntxtAlts/>
    </w:rPr>
  </w:style>
  <w:style w:type="paragraph" w:styleId="BlockText">
    <w:name w:val="Block Text"/>
    <w:link w:val="BlockTextChar"/>
    <w:uiPriority w:val="99"/>
    <w:unhideWhenUsed/>
    <w:qFormat/>
    <w:rsid w:val="00112BD5"/>
    <w:pPr>
      <w:framePr w:wrap="around" w:vAnchor="text" w:hAnchor="margin" w:y="1"/>
      <w:pBdr>
        <w:top w:val="single" w:sz="2" w:space="10" w:color="00B9BD" w:themeColor="accent1"/>
        <w:left w:val="single" w:sz="2" w:space="10" w:color="00B9BD" w:themeColor="accent1"/>
        <w:bottom w:val="single" w:sz="2" w:space="4" w:color="00B9BD" w:themeColor="accent1"/>
        <w:right w:val="single" w:sz="2" w:space="10" w:color="00B9BD" w:themeColor="accent1"/>
      </w:pBdr>
      <w:spacing w:after="120" w:line="240" w:lineRule="auto"/>
      <w:ind w:right="72"/>
    </w:pPr>
    <w:rPr>
      <w:rFonts w:eastAsiaTheme="minorEastAsia"/>
      <w:iCs/>
      <w:color w:val="00B9BD" w:themeColor="accent1"/>
      <w:sz w:val="22"/>
      <w14:cntxtAlts/>
    </w:rPr>
  </w:style>
  <w:style w:type="character" w:customStyle="1" w:styleId="BlockTextChar">
    <w:name w:val="Block Text Char"/>
    <w:basedOn w:val="DefaultParagraphFont"/>
    <w:link w:val="BlockText"/>
    <w:uiPriority w:val="99"/>
    <w:rsid w:val="00112BD5"/>
    <w:rPr>
      <w:rFonts w:eastAsiaTheme="minorEastAsia"/>
      <w:iCs/>
      <w:color w:val="00B9BD" w:themeColor="accent1"/>
      <w:sz w:val="22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B01B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B0E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01B0E"/>
    <w:rPr>
      <w:rFonts w:asciiTheme="majorHAnsi" w:eastAsiaTheme="majorEastAsia" w:hAnsiTheme="majorHAnsi" w:cs="Times New Roman (Headings CS)"/>
      <w:b/>
      <w:caps/>
      <w:color w:val="515151" w:themeColor="text1"/>
      <w:sz w:val="32"/>
      <w:szCs w:val="26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D674DF"/>
    <w:rPr>
      <w:rFonts w:asciiTheme="majorHAnsi" w:eastAsiaTheme="majorEastAsia" w:hAnsiTheme="majorHAnsi" w:cs="Times New Roman (Headings CS)"/>
      <w:b/>
      <w:caps/>
      <w:color w:val="C1CC3A" w:themeColor="accent5"/>
      <w:sz w:val="3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01B0E"/>
    <w:rPr>
      <w:rFonts w:asciiTheme="majorHAnsi" w:eastAsiaTheme="majorEastAsia" w:hAnsiTheme="majorHAnsi" w:cstheme="majorBidi"/>
      <w:iCs/>
      <w:color w:val="4D4D4C"/>
      <w:sz w:val="28"/>
      <w:lang w:val="en-GB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3">
    <w:name w:val="Body Text 3"/>
    <w:basedOn w:val="Normal"/>
    <w:link w:val="BodyText3Char"/>
    <w:uiPriority w:val="99"/>
    <w:unhideWhenUsed/>
    <w:rsid w:val="00B01B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01B0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B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01B0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1B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01B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01B0E"/>
    <w:rPr>
      <w:rFonts w:ascii="Verdana" w:hAnsi="Verdana" w:cs="Times New Roman (Body CS)"/>
      <w:color w:val="4D4D4C"/>
      <w:sz w:val="16"/>
      <w:szCs w:val="16"/>
      <w14:cntxtAlts/>
    </w:rPr>
  </w:style>
  <w:style w:type="character" w:styleId="BookTitle">
    <w:name w:val="Book Title"/>
    <w:aliases w:val="Authored Titles"/>
    <w:uiPriority w:val="33"/>
    <w:rsid w:val="00B01B0E"/>
    <w:rPr>
      <w:rFonts w:asciiTheme="majorHAnsi" w:hAnsiTheme="majorHAnsi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01B0E"/>
    <w:pPr>
      <w:spacing w:before="240" w:after="120"/>
    </w:pPr>
    <w:rPr>
      <w:iCs/>
      <w:color w:val="32323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B01B0E"/>
    <w:pPr>
      <w:ind w:left="2835"/>
    </w:pPr>
  </w:style>
  <w:style w:type="character" w:customStyle="1" w:styleId="ClosingChar">
    <w:name w:val="Closing Char"/>
    <w:basedOn w:val="DefaultParagraphFont"/>
    <w:link w:val="Closing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B01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0E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D674DF"/>
    <w:rPr>
      <w:rFonts w:asciiTheme="majorHAnsi" w:eastAsiaTheme="majorEastAsia" w:hAnsiTheme="majorHAnsi" w:cstheme="majorBidi"/>
      <w:color w:val="C1CC3A" w:themeColor="accent5"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674DF"/>
    <w:rPr>
      <w:rFonts w:asciiTheme="majorHAnsi" w:eastAsiaTheme="majorEastAsia" w:hAnsiTheme="majorHAnsi" w:cs="Times New Roman (Headings CS)"/>
      <w:i/>
      <w:iCs/>
      <w:color w:val="AFB936" w:themeColor="accent6"/>
      <w:sz w:val="22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674DF"/>
    <w:rPr>
      <w:rFonts w:eastAsia="Times New Roman" w:cs="Times New Roman"/>
      <w:caps/>
      <w:color w:val="C1CC3A" w:themeColor="accent5"/>
      <w:sz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B01B0E"/>
    <w:rPr>
      <w:rFonts w:asciiTheme="majorHAnsi" w:eastAsiaTheme="majorEastAsia" w:hAnsiTheme="majorHAnsi" w:cstheme="majorBidi"/>
      <w:i/>
      <w:iCs/>
      <w:color w:val="6B6B6B" w:themeColor="text1" w:themeTint="D8"/>
      <w:sz w:val="21"/>
      <w:szCs w:val="21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0E"/>
    <w:rPr>
      <w:rFonts w:ascii="Verdana" w:hAnsi="Verdana" w:cs="Times New Roman (Body CS)"/>
      <w:b/>
      <w:bCs/>
      <w:color w:val="4D4D4C"/>
      <w:sz w:val="20"/>
      <w:szCs w:val="20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1B0E"/>
  </w:style>
  <w:style w:type="character" w:customStyle="1" w:styleId="DateChar">
    <w:name w:val="Date Char"/>
    <w:basedOn w:val="DefaultParagraphFont"/>
    <w:link w:val="Dat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1B0E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1B0E"/>
    <w:rPr>
      <w:rFonts w:cs="Times New Roman (Body CS)"/>
      <w:color w:val="4D4D4C"/>
      <w:sz w:val="26"/>
      <w:szCs w:val="26"/>
      <w14:cntxtAlts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B01B0E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Emphasis">
    <w:name w:val="Emphasis"/>
    <w:uiPriority w:val="20"/>
    <w:qFormat/>
    <w:rsid w:val="00B01B0E"/>
    <w:rPr>
      <w:rFonts w:asciiTheme="minorHAnsi" w:hAnsiTheme="minorHAnsi"/>
      <w:i/>
      <w:iCs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B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B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B0E"/>
    <w:rPr>
      <w:rFonts w:ascii="Verdana" w:hAnsi="Verdana" w:cs="Times New Roman (Body CS)"/>
      <w:color w:val="4D4D4C"/>
      <w:sz w:val="20"/>
      <w:szCs w:val="20"/>
      <w14:cntxtAlts/>
    </w:rPr>
  </w:style>
  <w:style w:type="paragraph" w:styleId="EnvelopeAddress">
    <w:name w:val="envelope address"/>
    <w:basedOn w:val="Normal"/>
    <w:uiPriority w:val="99"/>
    <w:semiHidden/>
    <w:unhideWhenUsed/>
    <w:rsid w:val="00B01B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01B0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1B0E"/>
    <w:rPr>
      <w:color w:val="D3D4D6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B0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FootnoteReference">
    <w:name w:val="footnote reference"/>
    <w:basedOn w:val="DefaultParagraphFont"/>
    <w:unhideWhenUsed/>
    <w:rsid w:val="00B01B0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947B25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7B25"/>
    <w:rPr>
      <w:rFonts w:ascii="Verdana" w:hAnsi="Verdana" w:cs="Times New Roman (Body CS)"/>
      <w:color w:val="4D4D4C"/>
      <w:sz w:val="16"/>
      <w:szCs w:val="20"/>
      <w14:cntxtAlts/>
    </w:rPr>
  </w:style>
  <w:style w:type="table" w:styleId="GridTable1Light">
    <w:name w:val="Grid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9B9B9" w:themeColor="text1" w:themeTint="66"/>
        <w:left w:val="single" w:sz="4" w:space="0" w:color="B9B9B9" w:themeColor="text1" w:themeTint="66"/>
        <w:bottom w:val="single" w:sz="4" w:space="0" w:color="B9B9B9" w:themeColor="text1" w:themeTint="66"/>
        <w:right w:val="single" w:sz="4" w:space="0" w:color="B9B9B9" w:themeColor="text1" w:themeTint="66"/>
        <w:insideH w:val="single" w:sz="4" w:space="0" w:color="B9B9B9" w:themeColor="text1" w:themeTint="66"/>
        <w:insideV w:val="single" w:sz="4" w:space="0" w:color="B9B9B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7EFBFF" w:themeColor="accent1" w:themeTint="66"/>
        <w:left w:val="single" w:sz="4" w:space="0" w:color="7EFBFF" w:themeColor="accent1" w:themeTint="66"/>
        <w:bottom w:val="single" w:sz="4" w:space="0" w:color="7EFBFF" w:themeColor="accent1" w:themeTint="66"/>
        <w:right w:val="single" w:sz="4" w:space="0" w:color="7EFBFF" w:themeColor="accent1" w:themeTint="66"/>
        <w:insideH w:val="single" w:sz="4" w:space="0" w:color="7EFBFF" w:themeColor="accent1" w:themeTint="66"/>
        <w:insideV w:val="single" w:sz="4" w:space="0" w:color="7EF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2DECF0" w:themeColor="accent3" w:themeTint="99"/>
        <w:bottom w:val="single" w:sz="2" w:space="0" w:color="2DECF0" w:themeColor="accent3" w:themeTint="99"/>
        <w:insideH w:val="single" w:sz="2" w:space="0" w:color="2DECF0" w:themeColor="accent3" w:themeTint="99"/>
        <w:insideV w:val="single" w:sz="2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EC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E6EB8C" w:themeColor="accent4" w:themeTint="99"/>
        <w:bottom w:val="single" w:sz="2" w:space="0" w:color="E6EB8C" w:themeColor="accent4" w:themeTint="99"/>
        <w:insideH w:val="single" w:sz="2" w:space="0" w:color="E6EB8C" w:themeColor="accent4" w:themeTint="99"/>
        <w:insideV w:val="single" w:sz="2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B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01B0E"/>
    <w:pPr>
      <w:spacing w:after="0" w:line="240" w:lineRule="auto"/>
    </w:pPr>
    <w:tblPr>
      <w:tblStyleRowBandSize w:val="1"/>
      <w:tblStyleColBandSize w:val="1"/>
      <w:tblBorders>
        <w:top w:val="single" w:sz="2" w:space="0" w:color="D9E088" w:themeColor="accent5" w:themeTint="99"/>
        <w:bottom w:val="single" w:sz="2" w:space="0" w:color="D9E088" w:themeColor="accent5" w:themeTint="99"/>
        <w:insideH w:val="single" w:sz="2" w:space="0" w:color="D9E088" w:themeColor="accent5" w:themeTint="99"/>
        <w:insideV w:val="single" w:sz="2" w:space="0" w:color="D9E0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08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GridTable3-Accent4">
    <w:name w:val="Grid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8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7E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7E80" w:themeFill="accent3"/>
      </w:tcPr>
    </w:tblStylePr>
    <w:tblStylePr w:type="band1Vert">
      <w:tblPr/>
      <w:tcPr>
        <w:shd w:val="clear" w:color="auto" w:fill="73F2F5" w:themeFill="accent3" w:themeFillTint="66"/>
      </w:tcPr>
    </w:tblStylePr>
    <w:tblStylePr w:type="band1Horz">
      <w:tblPr/>
      <w:tcPr>
        <w:shd w:val="clear" w:color="auto" w:fill="73F2F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D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CC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CC3A" w:themeFill="accent5"/>
      </w:tcPr>
    </w:tblStylePr>
    <w:tblStylePr w:type="band1Vert">
      <w:tblPr/>
      <w:tcPr>
        <w:shd w:val="clear" w:color="auto" w:fill="E6EAB0" w:themeFill="accent5" w:themeFillTint="66"/>
      </w:tcPr>
    </w:tblStylePr>
    <w:tblStylePr w:type="band1Horz">
      <w:tblPr/>
      <w:tcPr>
        <w:shd w:val="clear" w:color="auto" w:fill="E6EAB0" w:themeFill="accent5" w:themeFillTint="66"/>
      </w:tcPr>
    </w:tblStylePr>
  </w:style>
  <w:style w:type="table" w:styleId="GridTable6Colourful">
    <w:name w:val="Grid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969696" w:themeColor="text1" w:themeTint="99"/>
        <w:left w:val="single" w:sz="4" w:space="0" w:color="969696" w:themeColor="text1" w:themeTint="99"/>
        <w:bottom w:val="single" w:sz="4" w:space="0" w:color="969696" w:themeColor="text1" w:themeTint="99"/>
        <w:right w:val="single" w:sz="4" w:space="0" w:color="969696" w:themeColor="text1" w:themeTint="99"/>
        <w:insideH w:val="single" w:sz="4" w:space="0" w:color="969696" w:themeColor="text1" w:themeTint="99"/>
        <w:insideV w:val="single" w:sz="4" w:space="0" w:color="96969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GridTable7ColourfulAccent3">
    <w:name w:val="Grid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bottom w:val="single" w:sz="4" w:space="0" w:color="2DECF0" w:themeColor="accent3" w:themeTint="99"/>
        </w:tcBorders>
      </w:tcPr>
    </w:tblStylePr>
    <w:tblStylePr w:type="nwCell">
      <w:tblPr/>
      <w:tcPr>
        <w:tcBorders>
          <w:bottom w:val="single" w:sz="4" w:space="0" w:color="2DECF0" w:themeColor="accent3" w:themeTint="99"/>
        </w:tcBorders>
      </w:tcPr>
    </w:tblStylePr>
    <w:tblStylePr w:type="seCell">
      <w:tblPr/>
      <w:tcPr>
        <w:tcBorders>
          <w:top w:val="single" w:sz="4" w:space="0" w:color="2DECF0" w:themeColor="accent3" w:themeTint="99"/>
        </w:tcBorders>
      </w:tcPr>
    </w:tblStylePr>
    <w:tblStylePr w:type="swCell">
      <w:tblPr/>
      <w:tcPr>
        <w:tcBorders>
          <w:top w:val="single" w:sz="4" w:space="0" w:color="2DECF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B01B0E"/>
    <w:pPr>
      <w:spacing w:after="0" w:line="240" w:lineRule="auto"/>
    </w:pPr>
    <w:rPr>
      <w:color w:val="AEB71F" w:themeColor="accent4" w:themeShade="BF"/>
    </w:rPr>
    <w:tblPr>
      <w:tblStyleRowBandSize w:val="1"/>
      <w:tblStyleColBandSize w:val="1"/>
      <w:tblBorders>
        <w:top w:val="single" w:sz="4" w:space="0" w:color="E6EB8C" w:themeColor="accent4" w:themeTint="99"/>
        <w:left w:val="single" w:sz="4" w:space="0" w:color="E6EB8C" w:themeColor="accent4" w:themeTint="99"/>
        <w:bottom w:val="single" w:sz="4" w:space="0" w:color="E6EB8C" w:themeColor="accent4" w:themeTint="99"/>
        <w:right w:val="single" w:sz="4" w:space="0" w:color="E6EB8C" w:themeColor="accent4" w:themeTint="99"/>
        <w:insideH w:val="single" w:sz="4" w:space="0" w:color="E6EB8C" w:themeColor="accent4" w:themeTint="99"/>
        <w:insideV w:val="single" w:sz="4" w:space="0" w:color="E6EB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  <w:tblStylePr w:type="neCell">
      <w:tblPr/>
      <w:tcPr>
        <w:tcBorders>
          <w:bottom w:val="single" w:sz="4" w:space="0" w:color="E6EB8C" w:themeColor="accent4" w:themeTint="99"/>
        </w:tcBorders>
      </w:tcPr>
    </w:tblStylePr>
    <w:tblStylePr w:type="nwCell">
      <w:tblPr/>
      <w:tcPr>
        <w:tcBorders>
          <w:bottom w:val="single" w:sz="4" w:space="0" w:color="E6EB8C" w:themeColor="accent4" w:themeTint="99"/>
        </w:tcBorders>
      </w:tcPr>
    </w:tblStylePr>
    <w:tblStylePr w:type="seCell">
      <w:tblPr/>
      <w:tcPr>
        <w:tcBorders>
          <w:top w:val="single" w:sz="4" w:space="0" w:color="E6EB8C" w:themeColor="accent4" w:themeTint="99"/>
        </w:tcBorders>
      </w:tcPr>
    </w:tblStylePr>
    <w:tblStylePr w:type="swCell">
      <w:tblPr/>
      <w:tcPr>
        <w:tcBorders>
          <w:top w:val="single" w:sz="4" w:space="0" w:color="E6EB8C" w:themeColor="accent4" w:themeTint="99"/>
        </w:tcBorders>
      </w:tcPr>
    </w:tblStylePr>
  </w:style>
  <w:style w:type="table" w:customStyle="1" w:styleId="GSBoldTable">
    <w:name w:val="GS Bold Table"/>
    <w:basedOn w:val="TableNormal"/>
    <w:uiPriority w:val="99"/>
    <w:rsid w:val="00B01B0E"/>
    <w:pPr>
      <w:snapToGrid w:val="0"/>
      <w:spacing w:after="0" w:line="240" w:lineRule="auto"/>
      <w:textboxTightWrap w:val="firstLineOnly"/>
    </w:pPr>
    <w:rPr>
      <w:sz w:val="20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 w:themeFill="accent1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EB04DE"/>
    <w:pPr>
      <w:snapToGrid w:val="0"/>
      <w:spacing w:after="0" w:line="240" w:lineRule="auto"/>
    </w:pPr>
    <w:rPr>
      <w:rFonts w:cs="Times New Roman (Body CS)"/>
      <w:sz w:val="20"/>
    </w:rPr>
    <w:tblPr>
      <w:tblBorders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auto"/>
      <w:noWrap/>
      <w:tcMar>
        <w:top w:w="57" w:type="dxa"/>
        <w:left w:w="57" w:type="dxa"/>
        <w:right w:w="57" w:type="dxa"/>
      </w:tcMar>
    </w:tcPr>
    <w:tblStylePr w:type="firstRow">
      <w:rPr>
        <w:rFonts w:asciiTheme="majorHAnsi" w:hAnsiTheme="majorHAnsi"/>
        <w:b/>
        <w:color w:val="FFFFFF" w:themeColor="background1"/>
        <w:sz w:val="21"/>
      </w:rPr>
      <w:tblPr/>
      <w:tcPr>
        <w:shd w:val="clear" w:color="auto" w:fill="00B9BD" w:themeFill="accent1"/>
      </w:tcPr>
    </w:tblStylePr>
  </w:style>
  <w:style w:type="table" w:customStyle="1" w:styleId="GSTableSimple">
    <w:name w:val="GS Table Simple"/>
    <w:basedOn w:val="TableNormal"/>
    <w:uiPriority w:val="99"/>
    <w:rsid w:val="00B01B0E"/>
    <w:pPr>
      <w:snapToGrid w:val="0"/>
      <w:spacing w:after="0" w:line="240" w:lineRule="auto"/>
    </w:pPr>
    <w:rPr>
      <w:rFonts w:cs="Times New Roman (Body CS)"/>
      <w:color w:val="00B9BD" w:themeColor="accent1"/>
      <w:sz w:val="18"/>
    </w:rPr>
    <w:tblPr>
      <w:tblStyleRowBandSize w:val="1"/>
      <w:tblBorders>
        <w:insideH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basedOn w:val="BookTitle"/>
    <w:uiPriority w:val="99"/>
    <w:unhideWhenUsed/>
    <w:rsid w:val="00D674DF"/>
    <w:rPr>
      <w:rFonts w:asciiTheme="majorHAnsi" w:hAnsiTheme="majorHAnsi"/>
      <w:b w:val="0"/>
      <w:bCs/>
      <w:i w:val="0"/>
      <w:iCs/>
      <w:color w:val="AFB936" w:themeColor="accent6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D674DF"/>
    <w:pPr>
      <w:framePr w:hSpace="181" w:wrap="notBeside" w:vAnchor="page" w:hAnchor="margin" w:y="1827"/>
      <w:snapToGrid w:val="0"/>
    </w:pPr>
    <w:rPr>
      <w:caps/>
      <w:color w:val="AFB936" w:themeColor="accent6"/>
    </w:rPr>
  </w:style>
  <w:style w:type="character" w:customStyle="1" w:styleId="TablesHeadingGSCyanChar">
    <w:name w:val="Tables Heading GS Cyan Char"/>
    <w:basedOn w:val="DefaultParagraphFont"/>
    <w:link w:val="TablesHeadingGSCyan"/>
    <w:rsid w:val="00D674DF"/>
    <w:rPr>
      <w:rFonts w:eastAsia="Times New Roman" w:cs="Times New Roman"/>
      <w:caps/>
      <w:color w:val="AFB936" w:themeColor="accent6"/>
      <w:sz w:val="22"/>
      <w:lang w:val="en-GB"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B01B0E"/>
  </w:style>
  <w:style w:type="paragraph" w:styleId="HTMLAddress">
    <w:name w:val="HTML Address"/>
    <w:basedOn w:val="Normal"/>
    <w:link w:val="HTMLAddressChar"/>
    <w:uiPriority w:val="99"/>
    <w:semiHidden/>
    <w:unhideWhenUsed/>
    <w:rsid w:val="00B01B0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01B0E"/>
    <w:rPr>
      <w:rFonts w:ascii="Verdana" w:hAnsi="Verdana" w:cs="Times New Roman (Body CS)"/>
      <w:i/>
      <w:iCs/>
      <w:color w:val="4D4D4C"/>
      <w:sz w:val="22"/>
      <w14:cntxtAlts/>
    </w:rPr>
  </w:style>
  <w:style w:type="character" w:styleId="HTMLCite">
    <w:name w:val="HTML Cite"/>
    <w:basedOn w:val="DefaultParagraphFont"/>
    <w:uiPriority w:val="99"/>
    <w:semiHidden/>
    <w:unhideWhenUsed/>
    <w:rsid w:val="00B01B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B01B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B0E"/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B0E"/>
    <w:rPr>
      <w:rFonts w:cs="Consolas"/>
      <w:color w:val="4D4D4C"/>
      <w:sz w:val="20"/>
      <w:szCs w:val="20"/>
      <w14:cntxtAlts/>
    </w:rPr>
  </w:style>
  <w:style w:type="character" w:styleId="HTMLSample">
    <w:name w:val="HTML Sample"/>
    <w:uiPriority w:val="99"/>
    <w:semiHidden/>
    <w:unhideWhenUsed/>
    <w:rsid w:val="00B01B0E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B01B0E"/>
    <w:rPr>
      <w:rFonts w:asciiTheme="minorHAnsi" w:hAnsiTheme="minorHAnsi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B01B0E"/>
    <w:rPr>
      <w:i/>
      <w:iCs/>
    </w:rPr>
  </w:style>
  <w:style w:type="character" w:styleId="Hyperlink">
    <w:name w:val="Hyperlink"/>
    <w:uiPriority w:val="99"/>
    <w:unhideWhenUsed/>
    <w:qFormat/>
    <w:rsid w:val="00D674DF"/>
    <w:rPr>
      <w:rFonts w:asciiTheme="minorHAnsi" w:hAnsiTheme="minorHAnsi"/>
      <w:color w:val="C1CC3A" w:themeColor="accent5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B01B0E"/>
    <w:pPr>
      <w:ind w:left="220" w:hanging="220"/>
    </w:pPr>
  </w:style>
  <w:style w:type="paragraph" w:styleId="Index2">
    <w:name w:val="index 2"/>
    <w:basedOn w:val="Normal"/>
    <w:next w:val="Normal"/>
    <w:uiPriority w:val="99"/>
    <w:unhideWhenUsed/>
    <w:rsid w:val="00B01B0E"/>
    <w:pPr>
      <w:ind w:left="440" w:hanging="220"/>
    </w:pPr>
  </w:style>
  <w:style w:type="paragraph" w:styleId="Index3">
    <w:name w:val="index 3"/>
    <w:basedOn w:val="Normal"/>
    <w:next w:val="Normal"/>
    <w:uiPriority w:val="99"/>
    <w:unhideWhenUsed/>
    <w:rsid w:val="00B01B0E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01B0E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01B0E"/>
    <w:pPr>
      <w:ind w:left="110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01B0E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01B0E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01B0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1B0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01B0E"/>
    <w:rPr>
      <w:i/>
      <w:iCs/>
      <w:color w:val="00B9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B0E"/>
    <w:pPr>
      <w:pBdr>
        <w:left w:val="single" w:sz="36" w:space="10" w:color="00B9BD" w:themeColor="accent1"/>
      </w:pBdr>
      <w:spacing w:before="360"/>
      <w:ind w:left="567" w:right="567"/>
    </w:pPr>
    <w:rPr>
      <w:i/>
      <w:iCs/>
      <w:color w:val="00B9BD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B0E"/>
    <w:rPr>
      <w:rFonts w:ascii="Verdana" w:hAnsi="Verdana" w:cs="Times New Roman (Body CS)"/>
      <w:i/>
      <w:iCs/>
      <w:color w:val="00B9BD" w:themeColor="accent1"/>
      <w:sz w:val="28"/>
      <w14:cntxtAlts/>
    </w:rPr>
  </w:style>
  <w:style w:type="character" w:styleId="IntenseReference">
    <w:name w:val="Intense Reference"/>
    <w:uiPriority w:val="32"/>
    <w:rsid w:val="00B01B0E"/>
    <w:rPr>
      <w:b/>
      <w:bCs/>
      <w:smallCaps/>
      <w:color w:val="00B9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01B0E"/>
    <w:rPr>
      <w:rFonts w:asciiTheme="minorHAnsi" w:hAnsiTheme="minorHAnsi"/>
    </w:rPr>
  </w:style>
  <w:style w:type="paragraph" w:styleId="List">
    <w:name w:val="List"/>
    <w:basedOn w:val="Normal"/>
    <w:uiPriority w:val="99"/>
    <w:unhideWhenUsed/>
    <w:rsid w:val="00B01B0E"/>
  </w:style>
  <w:style w:type="paragraph" w:styleId="List2">
    <w:name w:val="List 2"/>
    <w:basedOn w:val="Normal"/>
    <w:uiPriority w:val="99"/>
    <w:unhideWhenUsed/>
    <w:rsid w:val="00B01B0E"/>
    <w:pPr>
      <w:ind w:left="566" w:hanging="283"/>
    </w:pPr>
  </w:style>
  <w:style w:type="paragraph" w:styleId="List3">
    <w:name w:val="List 3"/>
    <w:basedOn w:val="Normal"/>
    <w:uiPriority w:val="99"/>
    <w:unhideWhenUsed/>
    <w:rsid w:val="00B01B0E"/>
    <w:pPr>
      <w:ind w:left="849" w:hanging="283"/>
    </w:pPr>
  </w:style>
  <w:style w:type="paragraph" w:styleId="List4">
    <w:name w:val="List 4"/>
    <w:basedOn w:val="Normal"/>
    <w:uiPriority w:val="99"/>
    <w:unhideWhenUsed/>
    <w:rsid w:val="00B01B0E"/>
    <w:pPr>
      <w:ind w:left="1132" w:hanging="283"/>
    </w:pPr>
  </w:style>
  <w:style w:type="paragraph" w:styleId="List5">
    <w:name w:val="List 5"/>
    <w:basedOn w:val="Normal"/>
    <w:uiPriority w:val="99"/>
    <w:unhideWhenUsed/>
    <w:rsid w:val="00B01B0E"/>
    <w:pPr>
      <w:ind w:left="1415" w:hanging="283"/>
    </w:pPr>
  </w:style>
  <w:style w:type="paragraph" w:styleId="ListBullet">
    <w:name w:val="List Bullet"/>
    <w:basedOn w:val="Normal"/>
    <w:uiPriority w:val="99"/>
    <w:unhideWhenUsed/>
    <w:qFormat/>
    <w:rsid w:val="00B01B0E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rsid w:val="00B01B0E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B01B0E"/>
    <w:pPr>
      <w:numPr>
        <w:numId w:val="3"/>
      </w:numPr>
    </w:pPr>
  </w:style>
  <w:style w:type="paragraph" w:styleId="ListBullet4">
    <w:name w:val="List Bullet 4"/>
    <w:basedOn w:val="Normal"/>
    <w:uiPriority w:val="99"/>
    <w:unhideWhenUsed/>
    <w:rsid w:val="00B01B0E"/>
    <w:pPr>
      <w:numPr>
        <w:numId w:val="4"/>
      </w:numPr>
    </w:pPr>
  </w:style>
  <w:style w:type="paragraph" w:styleId="ListBullet5">
    <w:name w:val="List Bullet 5"/>
    <w:basedOn w:val="Normal"/>
    <w:uiPriority w:val="99"/>
    <w:unhideWhenUsed/>
    <w:rsid w:val="00B01B0E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B01B0E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B01B0E"/>
    <w:pPr>
      <w:spacing w:after="120"/>
      <w:ind w:left="566"/>
    </w:pPr>
  </w:style>
  <w:style w:type="paragraph" w:styleId="ListContinue3">
    <w:name w:val="List Continue 3"/>
    <w:basedOn w:val="Normal"/>
    <w:uiPriority w:val="99"/>
    <w:unhideWhenUsed/>
    <w:rsid w:val="00B01B0E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unhideWhenUsed/>
    <w:rsid w:val="00B01B0E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B01B0E"/>
    <w:pPr>
      <w:spacing w:after="120"/>
      <w:ind w:left="1415"/>
    </w:pPr>
  </w:style>
  <w:style w:type="paragraph" w:customStyle="1" w:styleId="ListGSBullet">
    <w:name w:val="List GS Bullet"/>
    <w:basedOn w:val="Normal"/>
    <w:link w:val="ListGSBulletChar"/>
    <w:qFormat/>
    <w:rsid w:val="00B01B0E"/>
    <w:pPr>
      <w:numPr>
        <w:numId w:val="13"/>
      </w:numPr>
      <w:spacing w:after="120"/>
    </w:pPr>
  </w:style>
  <w:style w:type="character" w:customStyle="1" w:styleId="ListGSBulletChar">
    <w:name w:val="List GS Bullet Char"/>
    <w:basedOn w:val="DefaultParagraphFont"/>
    <w:link w:val="ListGSBullet"/>
    <w:rsid w:val="00B01B0E"/>
    <w:rPr>
      <w:rFonts w:ascii="Times New Roman" w:eastAsia="Times New Roman" w:hAnsi="Times New Roman" w:cs="Times New Roman"/>
      <w:lang w:val="en-GB" w:eastAsia="en-GB"/>
    </w:rPr>
  </w:style>
  <w:style w:type="paragraph" w:customStyle="1" w:styleId="ListGsBullet2">
    <w:name w:val="List Gs Bullet 2"/>
    <w:basedOn w:val="ListGSBullet"/>
    <w:rsid w:val="00B01B0E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B01B0E"/>
    <w:pPr>
      <w:numPr>
        <w:ilvl w:val="2"/>
      </w:numPr>
    </w:pPr>
  </w:style>
  <w:style w:type="paragraph" w:customStyle="1" w:styleId="ListGsBullet4">
    <w:name w:val="List Gs Bullet 4"/>
    <w:basedOn w:val="ListGSBullet"/>
    <w:rsid w:val="00B01B0E"/>
    <w:pPr>
      <w:numPr>
        <w:ilvl w:val="3"/>
      </w:numPr>
    </w:pPr>
  </w:style>
  <w:style w:type="paragraph" w:customStyle="1" w:styleId="ListGSBullet5">
    <w:name w:val="List GS Bullet 5"/>
    <w:basedOn w:val="ListGSBullet"/>
    <w:rsid w:val="00B01B0E"/>
    <w:pPr>
      <w:numPr>
        <w:ilvl w:val="4"/>
      </w:numPr>
    </w:pPr>
  </w:style>
  <w:style w:type="numbering" w:customStyle="1" w:styleId="ListGSBullets">
    <w:name w:val="List GS Bullets"/>
    <w:uiPriority w:val="99"/>
    <w:rsid w:val="00B01B0E"/>
    <w:pPr>
      <w:numPr>
        <w:numId w:val="12"/>
      </w:numPr>
    </w:pPr>
  </w:style>
  <w:style w:type="paragraph" w:customStyle="1" w:styleId="H3">
    <w:name w:val="H3"/>
    <w:basedOn w:val="Heading3"/>
    <w:qFormat/>
    <w:rsid w:val="00D674DF"/>
    <w:pPr>
      <w:numPr>
        <w:numId w:val="15"/>
      </w:numPr>
    </w:pPr>
  </w:style>
  <w:style w:type="paragraph" w:customStyle="1" w:styleId="H5">
    <w:name w:val="H5"/>
    <w:basedOn w:val="Heading5"/>
    <w:qFormat/>
    <w:rsid w:val="00350D03"/>
    <w:pPr>
      <w:numPr>
        <w:ilvl w:val="1"/>
        <w:numId w:val="15"/>
      </w:numPr>
    </w:pPr>
  </w:style>
  <w:style w:type="paragraph" w:styleId="ListNumber">
    <w:name w:val="List Number"/>
    <w:basedOn w:val="Normal"/>
    <w:uiPriority w:val="99"/>
    <w:unhideWhenUsed/>
    <w:qFormat/>
    <w:rsid w:val="00B01B0E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B01B0E"/>
    <w:pPr>
      <w:numPr>
        <w:numId w:val="7"/>
      </w:numPr>
    </w:pPr>
  </w:style>
  <w:style w:type="paragraph" w:styleId="ListNumber3">
    <w:name w:val="List Number 3"/>
    <w:basedOn w:val="Normal"/>
    <w:uiPriority w:val="99"/>
    <w:unhideWhenUsed/>
    <w:rsid w:val="00B01B0E"/>
    <w:pPr>
      <w:numPr>
        <w:numId w:val="8"/>
      </w:numPr>
    </w:pPr>
  </w:style>
  <w:style w:type="paragraph" w:styleId="ListNumber4">
    <w:name w:val="List Number 4"/>
    <w:basedOn w:val="Normal"/>
    <w:uiPriority w:val="99"/>
    <w:unhideWhenUsed/>
    <w:rsid w:val="00B01B0E"/>
    <w:pPr>
      <w:numPr>
        <w:numId w:val="9"/>
      </w:numPr>
    </w:pPr>
  </w:style>
  <w:style w:type="paragraph" w:styleId="ListNumber5">
    <w:name w:val="List Number 5"/>
    <w:basedOn w:val="Normal"/>
    <w:uiPriority w:val="99"/>
    <w:unhideWhenUsed/>
    <w:rsid w:val="00B01B0E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B01B0E"/>
    <w:pPr>
      <w:ind w:left="720"/>
    </w:pPr>
  </w:style>
  <w:style w:type="table" w:styleId="ListTable1Light">
    <w:name w:val="List Table 1 Light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 w:themeFill="accent4" w:themeFillTint="33"/>
      </w:tcPr>
    </w:tblStylePr>
    <w:tblStylePr w:type="band1Horz">
      <w:tblPr/>
      <w:tcPr>
        <w:shd w:val="clear" w:color="auto" w:fill="F6F8D8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0B9BD" w:themeColor="accent1"/>
        <w:left w:val="single" w:sz="4" w:space="0" w:color="00B9BD" w:themeColor="accent1"/>
        <w:bottom w:val="single" w:sz="4" w:space="0" w:color="00B9BD" w:themeColor="accent1"/>
        <w:right w:val="single" w:sz="4" w:space="0" w:color="00B9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BD" w:themeFill="accent1"/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9BD" w:themeColor="accent1"/>
          <w:right w:val="single" w:sz="4" w:space="0" w:color="00B9BD" w:themeColor="accent1"/>
        </w:tcBorders>
      </w:tcPr>
    </w:tblStylePr>
    <w:tblStylePr w:type="band1Horz">
      <w:tblPr/>
      <w:tcPr>
        <w:tcBorders>
          <w:top w:val="single" w:sz="4" w:space="0" w:color="00B9BD" w:themeColor="accent1"/>
          <w:bottom w:val="single" w:sz="4" w:space="0" w:color="00B9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 w:themeColor="accent1"/>
          <w:left w:val="nil"/>
        </w:tcBorders>
      </w:tcPr>
    </w:tblStylePr>
    <w:tblStylePr w:type="swCell">
      <w:tblPr/>
      <w:tcPr>
        <w:tcBorders>
          <w:top w:val="double" w:sz="4" w:space="0" w:color="00B9BD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097E80" w:themeColor="accent3"/>
        <w:left w:val="single" w:sz="4" w:space="0" w:color="097E80" w:themeColor="accent3"/>
        <w:bottom w:val="single" w:sz="4" w:space="0" w:color="097E80" w:themeColor="accent3"/>
        <w:right w:val="single" w:sz="4" w:space="0" w:color="097E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7E80" w:themeColor="accent3"/>
          <w:right w:val="single" w:sz="4" w:space="0" w:color="097E80" w:themeColor="accent3"/>
        </w:tcBorders>
      </w:tcPr>
    </w:tblStylePr>
    <w:tblStylePr w:type="band1Horz">
      <w:tblPr/>
      <w:tcPr>
        <w:tcBorders>
          <w:top w:val="single" w:sz="4" w:space="0" w:color="097E80" w:themeColor="accent3"/>
          <w:bottom w:val="single" w:sz="4" w:space="0" w:color="097E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 w:themeColor="accent3"/>
          <w:left w:val="nil"/>
        </w:tcBorders>
      </w:tcPr>
    </w:tblStylePr>
    <w:tblStylePr w:type="swCell">
      <w:tblPr/>
      <w:tcPr>
        <w:tcBorders>
          <w:top w:val="double" w:sz="4" w:space="0" w:color="097E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D6DF40" w:themeColor="accent4"/>
        <w:left w:val="single" w:sz="4" w:space="0" w:color="D6DF40" w:themeColor="accent4"/>
        <w:bottom w:val="single" w:sz="4" w:space="0" w:color="D6DF40" w:themeColor="accent4"/>
        <w:right w:val="single" w:sz="4" w:space="0" w:color="D6DF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F40" w:themeFill="accent4"/>
      </w:tcPr>
    </w:tblStylePr>
    <w:tblStylePr w:type="lastRow">
      <w:rPr>
        <w:b/>
        <w:bCs/>
      </w:rPr>
      <w:tblPr/>
      <w:tcPr>
        <w:tcBorders>
          <w:top w:val="double" w:sz="4" w:space="0" w:color="D6DF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F40" w:themeColor="accent4"/>
          <w:right w:val="single" w:sz="4" w:space="0" w:color="D6DF40" w:themeColor="accent4"/>
        </w:tcBorders>
      </w:tcPr>
    </w:tblStylePr>
    <w:tblStylePr w:type="band1Horz">
      <w:tblPr/>
      <w:tcPr>
        <w:tcBorders>
          <w:top w:val="single" w:sz="4" w:space="0" w:color="D6DF40" w:themeColor="accent4"/>
          <w:bottom w:val="single" w:sz="4" w:space="0" w:color="D6DF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 w:themeColor="accent4"/>
          <w:left w:val="nil"/>
        </w:tcBorders>
      </w:tcPr>
    </w:tblStylePr>
    <w:tblStylePr w:type="swCell">
      <w:tblPr/>
      <w:tcPr>
        <w:tcBorders>
          <w:top w:val="double" w:sz="4" w:space="0" w:color="D6DF40" w:themeColor="accent4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  <w:tblBorders>
        <w:top w:val="single" w:sz="4" w:space="0" w:color="515151" w:themeColor="text1"/>
        <w:bottom w:val="single" w:sz="4" w:space="0" w:color="51515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1515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  <w:tblBorders>
        <w:top w:val="single" w:sz="4" w:space="0" w:color="00B9BD" w:themeColor="accent1"/>
        <w:bottom w:val="single" w:sz="4" w:space="0" w:color="00B9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9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  <w:tblBorders>
        <w:top w:val="single" w:sz="4" w:space="0" w:color="109B9D" w:themeColor="accent2"/>
        <w:bottom w:val="single" w:sz="4" w:space="0" w:color="109B9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09B9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  <w:tblBorders>
        <w:top w:val="single" w:sz="4" w:space="0" w:color="097E80" w:themeColor="accent3"/>
        <w:bottom w:val="single" w:sz="4" w:space="0" w:color="097E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97E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B01B0E"/>
    <w:pPr>
      <w:spacing w:after="0" w:line="240" w:lineRule="auto"/>
    </w:pPr>
    <w:rPr>
      <w:color w:val="929B28" w:themeColor="accent5" w:themeShade="BF"/>
    </w:rPr>
    <w:tblPr>
      <w:tblStyleRowBandSize w:val="1"/>
      <w:tblStyleColBandSize w:val="1"/>
      <w:tblBorders>
        <w:top w:val="single" w:sz="4" w:space="0" w:color="C1CC3A" w:themeColor="accent5"/>
        <w:bottom w:val="single" w:sz="4" w:space="0" w:color="C1CC3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1CC3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 w:themeFill="accent5" w:themeFillTint="33"/>
      </w:tcPr>
    </w:tblStylePr>
    <w:tblStylePr w:type="band1Horz">
      <w:tblPr/>
      <w:tcPr>
        <w:shd w:val="clear" w:color="auto" w:fill="F2F4D7" w:themeFill="accent5" w:themeFillTint="33"/>
      </w:tcPr>
    </w:tblStylePr>
  </w:style>
  <w:style w:type="table" w:styleId="ListTable7Colourful">
    <w:name w:val="List Table 7 Colorful"/>
    <w:basedOn w:val="TableNormal"/>
    <w:uiPriority w:val="52"/>
    <w:rsid w:val="00B01B0E"/>
    <w:pPr>
      <w:spacing w:after="0" w:line="240" w:lineRule="auto"/>
    </w:pPr>
    <w:rPr>
      <w:color w:val="51515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text1" w:themeFillTint="33"/>
      </w:tcPr>
    </w:tblStylePr>
    <w:tblStylePr w:type="band1Horz">
      <w:tblPr/>
      <w:tcPr>
        <w:shd w:val="clear" w:color="auto" w:fill="DCDCD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B01B0E"/>
    <w:pPr>
      <w:spacing w:after="0" w:line="240" w:lineRule="auto"/>
    </w:pPr>
    <w:rPr>
      <w:color w:val="008A8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2"/>
      </w:rPr>
      <w:tblPr/>
      <w:tcPr>
        <w:tcBorders>
          <w:bottom w:val="single" w:sz="4" w:space="0" w:color="00B9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9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9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9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DFF" w:themeFill="accent1" w:themeFillTint="33"/>
      </w:tcPr>
    </w:tblStylePr>
    <w:tblStylePr w:type="band1Horz">
      <w:tblPr/>
      <w:tcPr>
        <w:shd w:val="clear" w:color="auto" w:fill="BEF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B01B0E"/>
    <w:pPr>
      <w:spacing w:after="0" w:line="240" w:lineRule="auto"/>
    </w:pPr>
    <w:rPr>
      <w:color w:val="0C737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9B9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9B9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9B9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9B9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1F7F8" w:themeFill="accent2" w:themeFillTint="33"/>
      </w:tcPr>
    </w:tblStylePr>
    <w:tblStylePr w:type="band1Horz">
      <w:tblPr/>
      <w:tcPr>
        <w:shd w:val="clear" w:color="auto" w:fill="C1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B01B0E"/>
    <w:pPr>
      <w:spacing w:after="0" w:line="240" w:lineRule="auto"/>
    </w:pPr>
    <w:rPr>
      <w:color w:val="065D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7E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7E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7E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7E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B01B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contextualSpacing/>
    </w:pPr>
    <w:rPr>
      <w:rFonts w:ascii="PT Mono" w:hAnsi="PT Mono" w:cs="Consolas"/>
      <w:color w:val="4D4D4C"/>
      <w:sz w:val="20"/>
      <w:szCs w:val="20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rsid w:val="00B01B0E"/>
    <w:rPr>
      <w:rFonts w:ascii="PT Mono" w:hAnsi="PT Mono" w:cs="Consolas"/>
      <w:color w:val="4D4D4C"/>
      <w:sz w:val="20"/>
      <w:szCs w:val="20"/>
      <w14:cntxtAlts/>
    </w:rPr>
  </w:style>
  <w:style w:type="character" w:styleId="Mention">
    <w:name w:val="Mention"/>
    <w:uiPriority w:val="99"/>
    <w:unhideWhenUsed/>
    <w:qFormat/>
    <w:rsid w:val="00B01B0E"/>
    <w:rPr>
      <w:rFonts w:asciiTheme="minorHAnsi" w:hAnsiTheme="minorHAnsi"/>
      <w:color w:val="969696" w:themeColor="text1" w:themeTint="99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B01B0E"/>
    <w:pPr>
      <w:shd w:val="pct10" w:color="00B9BD" w:themeColor="accent1" w:fill="auto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01B0E"/>
    <w:rPr>
      <w:rFonts w:eastAsiaTheme="majorEastAsia" w:cstheme="majorBidi"/>
      <w:color w:val="4D4D4C"/>
      <w:sz w:val="22"/>
      <w:shd w:val="pct10" w:color="00B9BD" w:themeColor="accent1" w:fill="auto"/>
      <w14:cntxtAlts/>
    </w:rPr>
  </w:style>
  <w:style w:type="paragraph" w:styleId="NoSpacing">
    <w:name w:val="No Spacing"/>
    <w:uiPriority w:val="1"/>
    <w:rsid w:val="00B01B0E"/>
    <w:pPr>
      <w:spacing w:after="0" w:line="240" w:lineRule="auto"/>
      <w:contextualSpacing/>
    </w:pPr>
    <w:rPr>
      <w:rFonts w:ascii="Verdana" w:hAnsi="Verdana" w:cs="Times New Roman (Body CS)"/>
      <w:color w:val="323232" w:themeColor="text2"/>
      <w:sz w:val="22"/>
      <w14:cntxtAlts/>
    </w:rPr>
  </w:style>
  <w:style w:type="paragraph" w:styleId="NormalWeb">
    <w:name w:val="Normal (Web)"/>
    <w:basedOn w:val="Normal"/>
    <w:uiPriority w:val="99"/>
    <w:unhideWhenUsed/>
    <w:rsid w:val="00B01B0E"/>
  </w:style>
  <w:style w:type="paragraph" w:styleId="NormalIndent">
    <w:name w:val="Normal Indent"/>
    <w:basedOn w:val="Normal"/>
    <w:uiPriority w:val="99"/>
    <w:unhideWhenUsed/>
    <w:rsid w:val="00B01B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01B0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01B0E"/>
    <w:rPr>
      <w:rFonts w:ascii="Verdana" w:hAnsi="Verdana" w:cs="Times New Roman (Body CS)"/>
      <w:color w:val="4D4D4C"/>
      <w:sz w:val="22"/>
      <w14:cntxtAlts/>
    </w:rPr>
  </w:style>
  <w:style w:type="character" w:styleId="PlaceholderText">
    <w:name w:val="Placeholder Text"/>
    <w:uiPriority w:val="99"/>
    <w:semiHidden/>
    <w:rsid w:val="00B01B0E"/>
    <w:rPr>
      <w:color w:val="808080"/>
    </w:rPr>
  </w:style>
  <w:style w:type="table" w:styleId="PlainTable1">
    <w:name w:val="Plain Table 1"/>
    <w:basedOn w:val="TableNormal"/>
    <w:uiPriority w:val="41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01B0E"/>
    <w:pPr>
      <w:spacing w:after="0" w:line="240" w:lineRule="auto"/>
    </w:pPr>
    <w:tblPr>
      <w:tblStyleRowBandSize w:val="1"/>
      <w:tblStyleColBandSize w:val="1"/>
      <w:tblBorders>
        <w:top w:val="single" w:sz="4" w:space="0" w:color="A7A7A7" w:themeColor="text1" w:themeTint="80"/>
        <w:bottom w:val="single" w:sz="4" w:space="0" w:color="A7A7A7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2Vert">
      <w:tblPr/>
      <w:tcPr>
        <w:tcBorders>
          <w:left w:val="single" w:sz="4" w:space="0" w:color="A7A7A7" w:themeColor="text1" w:themeTint="80"/>
          <w:right w:val="single" w:sz="4" w:space="0" w:color="A7A7A7" w:themeColor="text1" w:themeTint="80"/>
        </w:tcBorders>
      </w:tcPr>
    </w:tblStylePr>
    <w:tblStylePr w:type="band1Horz">
      <w:tblPr/>
      <w:tcPr>
        <w:tcBorders>
          <w:top w:val="single" w:sz="4" w:space="0" w:color="A7A7A7" w:themeColor="text1" w:themeTint="80"/>
          <w:bottom w:val="single" w:sz="4" w:space="0" w:color="A7A7A7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01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01B0E"/>
    <w:rPr>
      <w:rFonts w:ascii="PT Mono" w:hAnsi="PT Mono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B0E"/>
    <w:rPr>
      <w:rFonts w:ascii="PT Mono" w:hAnsi="PT Mono" w:cs="Consolas"/>
      <w:color w:val="4D4D4C"/>
      <w:sz w:val="21"/>
      <w:szCs w:val="21"/>
      <w14:cntxtAlts/>
    </w:rPr>
  </w:style>
  <w:style w:type="paragraph" w:styleId="Quote">
    <w:name w:val="Quote"/>
    <w:basedOn w:val="IntenseQuote"/>
    <w:next w:val="Normal"/>
    <w:link w:val="QuoteChar"/>
    <w:uiPriority w:val="29"/>
    <w:qFormat/>
    <w:rsid w:val="00B01B0E"/>
    <w:pPr>
      <w:pBdr>
        <w:left w:val="single" w:sz="36" w:space="10" w:color="969696" w:themeColor="text1" w:themeTint="99"/>
      </w:pBdr>
    </w:pPr>
    <w:rPr>
      <w:color w:val="757171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B01B0E"/>
    <w:rPr>
      <w:rFonts w:ascii="Verdana" w:hAnsi="Verdana" w:cs="Times New Roman (Body CS)"/>
      <w:i/>
      <w:iCs/>
      <w:color w:val="757171" w:themeColor="background2" w:themeShade="80"/>
      <w:sz w:val="28"/>
      <w14:cntxtAlt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01B0E"/>
  </w:style>
  <w:style w:type="character" w:customStyle="1" w:styleId="SalutationChar">
    <w:name w:val="Salutation Char"/>
    <w:basedOn w:val="DefaultParagraphFont"/>
    <w:link w:val="Salutation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paragraph" w:styleId="Signature">
    <w:name w:val="Signature"/>
    <w:basedOn w:val="Normal"/>
    <w:link w:val="SignatureChar"/>
    <w:uiPriority w:val="99"/>
    <w:unhideWhenUsed/>
    <w:rsid w:val="00B01B0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01B0E"/>
    <w:rPr>
      <w:rFonts w:ascii="Verdana" w:hAnsi="Verdana" w:cs="Times New Roman (Body CS)"/>
      <w:color w:val="4D4D4C"/>
      <w:sz w:val="22"/>
      <w14:cntxtAlts/>
    </w:rPr>
  </w:style>
  <w:style w:type="character" w:customStyle="1" w:styleId="SmallTags">
    <w:name w:val="Small Tags"/>
    <w:uiPriority w:val="1"/>
    <w:qFormat/>
    <w:rsid w:val="00D674DF"/>
    <w:rPr>
      <w:rFonts w:asciiTheme="minorHAnsi" w:hAnsiTheme="minorHAnsi"/>
      <w:color w:val="FFFFFF" w:themeColor="background1"/>
      <w:position w:val="2"/>
      <w:sz w:val="16"/>
      <w:bdr w:val="single" w:sz="24" w:space="0" w:color="C1CC3A" w:themeColor="accent5"/>
      <w:shd w:val="clear" w:color="auto" w:fill="C1CC3A" w:themeFill="accent5"/>
    </w:rPr>
  </w:style>
  <w:style w:type="character" w:styleId="SmartHyperlink">
    <w:name w:val="Smart Hyperlink"/>
    <w:uiPriority w:val="99"/>
    <w:unhideWhenUsed/>
    <w:qFormat/>
    <w:rsid w:val="00B01B0E"/>
    <w:rPr>
      <w:rFonts w:asciiTheme="minorHAnsi" w:hAnsiTheme="minorHAnsi"/>
      <w:color w:val="323232" w:themeColor="text2"/>
      <w:sz w:val="22"/>
      <w:u w:val="dotted" w:color="00B9BD" w:themeColor="accent1"/>
    </w:rPr>
  </w:style>
  <w:style w:type="character" w:styleId="SmartLink">
    <w:name w:val="Smart Link"/>
    <w:uiPriority w:val="99"/>
    <w:unhideWhenUsed/>
    <w:qFormat/>
    <w:rsid w:val="00B01B0E"/>
    <w:rPr>
      <w:rFonts w:asciiTheme="minorHAnsi" w:hAnsiTheme="minorHAnsi"/>
      <w:color w:val="00B9BD" w:themeColor="hyperlink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B01B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01B0E"/>
    <w:pPr>
      <w:numPr>
        <w:ilvl w:val="1"/>
      </w:numPr>
      <w:spacing w:after="160"/>
    </w:pPr>
    <w:rPr>
      <w:rFonts w:eastAsiaTheme="minorEastAsia" w:cstheme="minorBidi"/>
      <w:color w:val="8E8E8E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1B0E"/>
    <w:rPr>
      <w:rFonts w:eastAsiaTheme="minorEastAsia"/>
      <w:color w:val="8E8E8E" w:themeColor="text1" w:themeTint="A5"/>
      <w:spacing w:val="15"/>
      <w:sz w:val="22"/>
      <w:szCs w:val="22"/>
      <w14:cntxtAlts/>
    </w:rPr>
  </w:style>
  <w:style w:type="character" w:styleId="SubtleEmphasis">
    <w:name w:val="Subtle Emphasis"/>
    <w:uiPriority w:val="19"/>
    <w:rsid w:val="00B01B0E"/>
    <w:rPr>
      <w:i/>
      <w:iCs/>
      <w:color w:val="7C7C7C" w:themeColor="text1" w:themeTint="BF"/>
    </w:rPr>
  </w:style>
  <w:style w:type="character" w:styleId="SubtleReference">
    <w:name w:val="Subtle Reference"/>
    <w:uiPriority w:val="31"/>
    <w:rsid w:val="00B01B0E"/>
    <w:rPr>
      <w:smallCaps/>
      <w:color w:val="8E8E8E" w:themeColor="text1" w:themeTint="A5"/>
    </w:rPr>
  </w:style>
  <w:style w:type="table" w:styleId="TableGrid">
    <w:name w:val="Table Grid"/>
    <w:basedOn w:val="TableNormal"/>
    <w:uiPriority w:val="39"/>
    <w:rsid w:val="00B0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1B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1B0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01B0E"/>
  </w:style>
  <w:style w:type="paragraph" w:customStyle="1" w:styleId="TablesCellsBody">
    <w:name w:val="Tables Cells Body"/>
    <w:basedOn w:val="Normal"/>
    <w:qFormat/>
    <w:rsid w:val="00B01B0E"/>
    <w:pPr>
      <w:snapToGrid w:val="0"/>
      <w:spacing w:after="100" w:afterAutospacing="1"/>
      <w:textboxTightWrap w:val="firstLineOnly"/>
    </w:pPr>
    <w:rPr>
      <w:color w:val="7C7C7C" w:themeColor="text1" w:themeTint="BF"/>
      <w:sz w:val="20"/>
      <w:szCs w:val="20"/>
    </w:rPr>
  </w:style>
  <w:style w:type="paragraph" w:customStyle="1" w:styleId="TablesHeadingsGSWhite">
    <w:name w:val="Tables Headings GS White"/>
    <w:next w:val="Normal"/>
    <w:qFormat/>
    <w:rsid w:val="00B01B0E"/>
    <w:pPr>
      <w:spacing w:after="0" w:line="240" w:lineRule="auto"/>
      <w:textboxTightWrap w:val="firstLineOnly"/>
    </w:pPr>
    <w:rPr>
      <w:rFonts w:ascii="Verdana" w:hAnsi="Verdana" w:cs="Times New Roman (Body CS)"/>
      <w:caps/>
      <w:color w:val="FFFFFF" w:themeColor="background1"/>
      <w:sz w:val="22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B01B0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next w:val="TOC2"/>
    <w:link w:val="TOC1Char"/>
    <w:uiPriority w:val="39"/>
    <w:unhideWhenUsed/>
    <w:rsid w:val="00394A4D"/>
    <w:pPr>
      <w:adjustRightInd w:val="0"/>
      <w:snapToGrid w:val="0"/>
      <w:spacing w:after="0" w:line="360" w:lineRule="auto"/>
    </w:pPr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paragraph" w:styleId="TOC2">
    <w:name w:val="toc 2"/>
    <w:basedOn w:val="Normal"/>
    <w:next w:val="Normal"/>
    <w:link w:val="TOC2Char"/>
    <w:uiPriority w:val="39"/>
    <w:unhideWhenUsed/>
    <w:rsid w:val="00394A4D"/>
    <w:pPr>
      <w:suppressAutoHyphens/>
      <w:snapToGrid w:val="0"/>
    </w:pPr>
    <w:rPr>
      <w:bCs/>
      <w:color w:val="626262" w:themeColor="text1" w:themeTint="E6"/>
      <w:sz w:val="20"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394A4D"/>
    <w:pPr>
      <w:tabs>
        <w:tab w:val="left" w:pos="284"/>
        <w:tab w:val="right" w:leader="underscore" w:pos="9622"/>
      </w:tabs>
      <w:suppressAutoHyphens/>
      <w:adjustRightInd w:val="0"/>
      <w:snapToGrid w:val="0"/>
    </w:pPr>
    <w:rPr>
      <w:caps/>
      <w:noProof/>
      <w:color w:val="626262" w:themeColor="text1" w:themeTint="E6"/>
      <w:sz w:val="20"/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B01B0E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B01B0E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B01B0E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B01B0E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B01B0E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00B01B0E"/>
    <w:pPr>
      <w:ind w:left="1760"/>
    </w:pPr>
    <w:rPr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rsid w:val="00B01B0E"/>
    <w:rPr>
      <w:color w:val="00B9BD" w:themeColor="accent1"/>
      <w:sz w:val="32"/>
    </w:rPr>
  </w:style>
  <w:style w:type="character" w:styleId="UnresolvedMention">
    <w:name w:val="Unresolved Mention"/>
    <w:uiPriority w:val="99"/>
    <w:unhideWhenUsed/>
    <w:rsid w:val="00B01B0E"/>
    <w:rPr>
      <w:rFonts w:asciiTheme="minorHAnsi" w:hAnsiTheme="minorHAnsi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B01B0E"/>
    <w:pPr>
      <w:numPr>
        <w:numId w:val="11"/>
      </w:numPr>
    </w:pPr>
  </w:style>
  <w:style w:type="paragraph" w:customStyle="1" w:styleId="Default">
    <w:name w:val="Default"/>
    <w:rsid w:val="00C30F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lang w:val="en-GB"/>
    </w:rPr>
  </w:style>
  <w:style w:type="numbering" w:customStyle="1" w:styleId="GS-Parapgraphsnumbered">
    <w:name w:val="GS-Parapgraphs numbered"/>
    <w:uiPriority w:val="99"/>
    <w:rsid w:val="00991401"/>
    <w:pPr>
      <w:numPr>
        <w:numId w:val="14"/>
      </w:numPr>
    </w:pPr>
  </w:style>
  <w:style w:type="paragraph" w:customStyle="1" w:styleId="P">
    <w:name w:val="P"/>
    <w:basedOn w:val="Normal"/>
    <w:qFormat/>
    <w:rsid w:val="00350D03"/>
    <w:pPr>
      <w:numPr>
        <w:ilvl w:val="2"/>
        <w:numId w:val="15"/>
      </w:numPr>
    </w:pPr>
  </w:style>
  <w:style w:type="character" w:customStyle="1" w:styleId="TOC3Char">
    <w:name w:val="TOC 3 Char"/>
    <w:basedOn w:val="DefaultParagraphFont"/>
    <w:link w:val="TOC3"/>
    <w:uiPriority w:val="39"/>
    <w:rsid w:val="00394A4D"/>
    <w:rPr>
      <w:rFonts w:cs="Times New Roman (Body CS)"/>
      <w:caps/>
      <w:noProof/>
      <w:color w:val="626262" w:themeColor="text1" w:themeTint="E6"/>
      <w:sz w:val="20"/>
      <w:szCs w:val="20"/>
      <w14:cntxtAlts/>
    </w:rPr>
  </w:style>
  <w:style w:type="character" w:customStyle="1" w:styleId="TOC1Char">
    <w:name w:val="TOC 1 Char"/>
    <w:basedOn w:val="DefaultParagraphFont"/>
    <w:link w:val="TOC1"/>
    <w:uiPriority w:val="39"/>
    <w:rsid w:val="00394A4D"/>
    <w:rPr>
      <w:rFonts w:asciiTheme="majorHAnsi" w:hAnsiTheme="majorHAnsi" w:cs="Times New Roman (Body CS)"/>
      <w:bCs/>
      <w:iCs/>
      <w:caps/>
      <w:color w:val="626262" w:themeColor="text1" w:themeTint="E6"/>
      <w:sz w:val="22"/>
      <w14:cntxtAlts/>
    </w:rPr>
  </w:style>
  <w:style w:type="character" w:customStyle="1" w:styleId="TOC2Char">
    <w:name w:val="TOC 2 Char"/>
    <w:basedOn w:val="DefaultParagraphFont"/>
    <w:link w:val="TOC2"/>
    <w:uiPriority w:val="39"/>
    <w:rsid w:val="00394A4D"/>
    <w:rPr>
      <w:rFonts w:cs="Times New Roman (Body CS)"/>
      <w:bCs/>
      <w:color w:val="626262" w:themeColor="text1" w:themeTint="E6"/>
      <w:sz w:val="20"/>
      <w:szCs w:val="22"/>
      <w14:cntxtAlts/>
    </w:rPr>
  </w:style>
  <w:style w:type="table" w:styleId="GridTable5Dark-Accent1">
    <w:name w:val="Grid Table 5 Dark Accent 1"/>
    <w:basedOn w:val="TableNormal"/>
    <w:uiPriority w:val="50"/>
    <w:rsid w:val="006D53FE"/>
    <w:pPr>
      <w:spacing w:after="0" w:line="240" w:lineRule="auto"/>
    </w:pPr>
    <w:rPr>
      <w:sz w:val="22"/>
      <w:lang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A"/>
    </w:tc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9BD" w:themeFill="accent1"/>
      </w:tcPr>
    </w:tblStylePr>
    <w:tblStylePr w:type="firstCol">
      <w:rPr>
        <w:rFonts w:asciiTheme="minorHAnsi" w:hAnsiTheme="minorHAnsi"/>
        <w:b w:val="0"/>
        <w:bCs/>
        <w:color w:val="F2F2F2"/>
        <w:sz w:val="21"/>
      </w:rPr>
      <w:tblPr/>
      <w:tcPr>
        <w:shd w:val="clear" w:color="auto" w:fill="00B9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9BD" w:themeFill="accent1"/>
      </w:tcPr>
    </w:tblStylePr>
    <w:tblStylePr w:type="band1Vert">
      <w:tblPr/>
      <w:tcPr>
        <w:shd w:val="clear" w:color="auto" w:fill="7EFBFF" w:themeFill="accent1" w:themeFillTint="66"/>
      </w:tcPr>
    </w:tblStylePr>
    <w:tblStylePr w:type="band1Horz">
      <w:tblPr/>
      <w:tcPr>
        <w:shd w:val="clear" w:color="auto" w:fill="7EFB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6D53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text1"/>
      </w:tcPr>
    </w:tblStylePr>
    <w:tblStylePr w:type="band1Vert">
      <w:tblPr/>
      <w:tcPr>
        <w:shd w:val="clear" w:color="auto" w:fill="B9B9B9" w:themeFill="text1" w:themeFillTint="66"/>
      </w:tcPr>
    </w:tblStylePr>
    <w:tblStylePr w:type="band1Horz">
      <w:tblPr/>
      <w:tcPr>
        <w:shd w:val="clear" w:color="auto" w:fill="B9B9B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6D53FE"/>
    <w:pPr>
      <w:spacing w:after="0" w:line="240" w:lineRule="auto"/>
    </w:pPr>
    <w:tblPr>
      <w:tblStyleRowBandSize w:val="1"/>
      <w:tblStyleColBandSize w:val="1"/>
      <w:tblBorders>
        <w:top w:val="single" w:sz="4" w:space="0" w:color="2DECF0" w:themeColor="accent3" w:themeTint="99"/>
        <w:left w:val="single" w:sz="4" w:space="0" w:color="2DECF0" w:themeColor="accent3" w:themeTint="99"/>
        <w:bottom w:val="single" w:sz="4" w:space="0" w:color="2DECF0" w:themeColor="accent3" w:themeTint="99"/>
        <w:right w:val="single" w:sz="4" w:space="0" w:color="2DECF0" w:themeColor="accent3" w:themeTint="99"/>
        <w:insideH w:val="single" w:sz="4" w:space="0" w:color="2DECF0" w:themeColor="accent3" w:themeTint="99"/>
        <w:insideV w:val="single" w:sz="4" w:space="0" w:color="2DEC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7E80" w:themeColor="accent3"/>
          <w:left w:val="single" w:sz="4" w:space="0" w:color="097E80" w:themeColor="accent3"/>
          <w:bottom w:val="single" w:sz="4" w:space="0" w:color="097E80" w:themeColor="accent3"/>
          <w:right w:val="single" w:sz="4" w:space="0" w:color="097E80" w:themeColor="accent3"/>
          <w:insideH w:val="nil"/>
          <w:insideV w:val="nil"/>
        </w:tcBorders>
        <w:shd w:val="clear" w:color="auto" w:fill="097E80" w:themeFill="accent3"/>
      </w:tcPr>
    </w:tblStylePr>
    <w:tblStylePr w:type="lastRow">
      <w:rPr>
        <w:b/>
        <w:bCs/>
      </w:rPr>
      <w:tblPr/>
      <w:tcPr>
        <w:tcBorders>
          <w:top w:val="double" w:sz="4" w:space="0" w:color="097E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 w:themeFill="accent3" w:themeFillTint="33"/>
      </w:tcPr>
    </w:tblStylePr>
    <w:tblStylePr w:type="band1Horz">
      <w:tblPr/>
      <w:tcPr>
        <w:shd w:val="clear" w:color="auto" w:fill="B9F8FA" w:themeFill="accent3" w:themeFillTint="33"/>
      </w:tcPr>
    </w:tblStylePr>
  </w:style>
  <w:style w:type="table" w:styleId="GridTable5Dark-Accent2">
    <w:name w:val="Grid Table 5 Dark Accent 2"/>
    <w:basedOn w:val="TableNormal"/>
    <w:uiPriority w:val="50"/>
    <w:rsid w:val="009B7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9B9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9B9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9B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9B9D" w:themeFill="accent2"/>
      </w:tcPr>
    </w:tblStylePr>
    <w:tblStylePr w:type="band1Vert">
      <w:tblPr/>
      <w:tcPr>
        <w:shd w:val="clear" w:color="auto" w:fill="84F0F2" w:themeFill="accent2" w:themeFillTint="66"/>
      </w:tcPr>
    </w:tblStylePr>
    <w:tblStylePr w:type="band1Horz">
      <w:tblPr/>
      <w:tcPr>
        <w:shd w:val="clear" w:color="auto" w:fill="84F0F2" w:themeFill="accent2" w:themeFillTint="66"/>
      </w:tcPr>
    </w:tblStylePr>
  </w:style>
  <w:style w:type="paragraph" w:customStyle="1" w:styleId="SectionTitle">
    <w:name w:val="Section Title"/>
    <w:basedOn w:val="Heading4"/>
    <w:next w:val="SectionList"/>
    <w:rsid w:val="00F44616"/>
    <w:pPr>
      <w:numPr>
        <w:numId w:val="26"/>
      </w:numPr>
    </w:pPr>
    <w:rPr>
      <w:rFonts w:eastAsia="Times New Roman" w:cs="Arial"/>
      <w:szCs w:val="22"/>
    </w:rPr>
  </w:style>
  <w:style w:type="paragraph" w:customStyle="1" w:styleId="SectionList">
    <w:name w:val="Section List"/>
    <w:basedOn w:val="Heading5"/>
    <w:next w:val="Default"/>
    <w:autoRedefine/>
    <w:rsid w:val="00E17651"/>
    <w:pPr>
      <w:numPr>
        <w:ilvl w:val="4"/>
        <w:numId w:val="26"/>
      </w:numPr>
    </w:pPr>
    <w:rPr>
      <w:rFonts w:eastAsia="Times New Roman" w:cs="Times New Roman"/>
      <w:color w:val="auto"/>
      <w:szCs w:val="22"/>
    </w:rPr>
  </w:style>
  <w:style w:type="paragraph" w:customStyle="1" w:styleId="SectionList2nd">
    <w:name w:val="Section List 2nd"/>
    <w:basedOn w:val="Normal"/>
    <w:rsid w:val="00F44616"/>
    <w:pPr>
      <w:numPr>
        <w:ilvl w:val="5"/>
        <w:numId w:val="26"/>
      </w:numPr>
    </w:pPr>
    <w:rPr>
      <w:bCs/>
      <w:szCs w:val="22"/>
    </w:rPr>
  </w:style>
  <w:style w:type="numbering" w:customStyle="1" w:styleId="SDMTableBoxParaList">
    <w:name w:val="SDMTable&amp;BoxParaList"/>
    <w:rsid w:val="00816579"/>
    <w:pPr>
      <w:numPr>
        <w:numId w:val="17"/>
      </w:numPr>
    </w:pPr>
  </w:style>
  <w:style w:type="numbering" w:customStyle="1" w:styleId="SDMTableBoxParaNumberedList">
    <w:name w:val="SDMTable&amp;BoxParaNumberedList"/>
    <w:rsid w:val="00816579"/>
    <w:pPr>
      <w:numPr>
        <w:numId w:val="18"/>
      </w:numPr>
    </w:pPr>
  </w:style>
  <w:style w:type="numbering" w:customStyle="1" w:styleId="SDMFootnoteList">
    <w:name w:val="SDMFootnoteList"/>
    <w:uiPriority w:val="99"/>
    <w:rsid w:val="00816579"/>
    <w:pPr>
      <w:numPr>
        <w:numId w:val="19"/>
      </w:numPr>
    </w:pPr>
  </w:style>
  <w:style w:type="numbering" w:customStyle="1" w:styleId="SDMPDDPoASectionList">
    <w:name w:val="SDMPDD&amp;PoASectionList"/>
    <w:uiPriority w:val="99"/>
    <w:rsid w:val="00816579"/>
    <w:pPr>
      <w:numPr>
        <w:numId w:val="20"/>
      </w:numPr>
    </w:pPr>
  </w:style>
  <w:style w:type="numbering" w:customStyle="1" w:styleId="SDMTableBoxFigureFootnoteFullPageList">
    <w:name w:val="SDMTableBoxFigureFootnoteFullPageList"/>
    <w:uiPriority w:val="99"/>
    <w:rsid w:val="00E51EF3"/>
    <w:pPr>
      <w:numPr>
        <w:numId w:val="21"/>
      </w:numPr>
    </w:pPr>
  </w:style>
  <w:style w:type="numbering" w:customStyle="1" w:styleId="SDMAppHeadList">
    <w:name w:val="SDMAppHeadList"/>
    <w:uiPriority w:val="99"/>
    <w:rsid w:val="00B62262"/>
    <w:pPr>
      <w:numPr>
        <w:numId w:val="22"/>
      </w:numPr>
    </w:pPr>
  </w:style>
  <w:style w:type="numbering" w:customStyle="1" w:styleId="SDMParaList">
    <w:name w:val="SDMParaList"/>
    <w:rsid w:val="00B62262"/>
    <w:pPr>
      <w:numPr>
        <w:numId w:val="23"/>
      </w:numPr>
    </w:pPr>
  </w:style>
  <w:style w:type="paragraph" w:customStyle="1" w:styleId="tableofsections">
    <w:name w:val="table of sections"/>
    <w:basedOn w:val="Normal"/>
    <w:rsid w:val="00F31989"/>
    <w:pPr>
      <w:keepNext/>
      <w:spacing w:before="120"/>
      <w:jc w:val="both"/>
      <w:outlineLvl w:val="0"/>
    </w:pPr>
    <w:rPr>
      <w:rFonts w:eastAsia="MS Mincho"/>
      <w:szCs w:val="20"/>
    </w:rPr>
  </w:style>
  <w:style w:type="character" w:styleId="PageNumber">
    <w:name w:val="page number"/>
    <w:basedOn w:val="DefaultParagraphFont"/>
    <w:unhideWhenUsed/>
    <w:rsid w:val="001450A2"/>
  </w:style>
  <w:style w:type="paragraph" w:styleId="Revision">
    <w:name w:val="Revision"/>
    <w:hidden/>
    <w:uiPriority w:val="99"/>
    <w:semiHidden/>
    <w:rsid w:val="00993342"/>
    <w:pPr>
      <w:spacing w:after="0" w:line="240" w:lineRule="auto"/>
    </w:pPr>
    <w:rPr>
      <w:rFonts w:ascii="Verdana" w:hAnsi="Verdana" w:cs="Times New Roman (Body CS)"/>
      <w:color w:val="4D4D4C"/>
      <w:sz w:val="22"/>
      <w14:cntxtAlts/>
    </w:rPr>
  </w:style>
  <w:style w:type="paragraph" w:customStyle="1" w:styleId="SDMTableBoxParaNotNumbered">
    <w:name w:val="SDMTable&amp;BoxParaNotNumbered"/>
    <w:basedOn w:val="Normal"/>
    <w:qFormat/>
    <w:rsid w:val="00B6310E"/>
    <w:rPr>
      <w:sz w:val="20"/>
      <w:lang w:val="en-IN"/>
    </w:rPr>
  </w:style>
  <w:style w:type="paragraph" w:customStyle="1" w:styleId="SDMAppTitle">
    <w:name w:val="SDMAppTitle"/>
    <w:basedOn w:val="Normal"/>
    <w:next w:val="SDMApp1"/>
    <w:qFormat/>
    <w:rsid w:val="00B6310E"/>
    <w:pPr>
      <w:keepNext/>
      <w:keepLines/>
      <w:pageBreakBefore/>
      <w:suppressAutoHyphens/>
      <w:spacing w:before="120" w:after="600"/>
      <w:ind w:left="2126" w:hanging="2126"/>
      <w:outlineLvl w:val="0"/>
    </w:pPr>
    <w:rPr>
      <w:rFonts w:cs="Arial"/>
      <w:b/>
      <w:sz w:val="32"/>
      <w:szCs w:val="32"/>
      <w:lang w:val="en-IN"/>
    </w:rPr>
  </w:style>
  <w:style w:type="paragraph" w:customStyle="1" w:styleId="SDMApp1">
    <w:name w:val="SDMApp1"/>
    <w:basedOn w:val="Normal"/>
    <w:qFormat/>
    <w:rsid w:val="00B6310E"/>
    <w:pPr>
      <w:keepNext/>
      <w:keepLines/>
      <w:suppressAutoHyphens/>
      <w:spacing w:before="240" w:after="60"/>
      <w:ind w:left="2126" w:hanging="2126"/>
    </w:pPr>
    <w:rPr>
      <w:rFonts w:cs="Arial"/>
      <w:b/>
      <w:lang w:val="en-IN"/>
    </w:rPr>
  </w:style>
  <w:style w:type="paragraph" w:customStyle="1" w:styleId="SDMApp3">
    <w:name w:val="SDMApp3"/>
    <w:basedOn w:val="Normal"/>
    <w:qFormat/>
    <w:rsid w:val="00B6310E"/>
    <w:pPr>
      <w:keepNext/>
      <w:keepLines/>
      <w:tabs>
        <w:tab w:val="num" w:pos="709"/>
      </w:tabs>
      <w:suppressAutoHyphens/>
      <w:spacing w:before="240" w:after="60"/>
      <w:ind w:left="1191" w:hanging="1191"/>
    </w:pPr>
    <w:rPr>
      <w:rFonts w:cs="Arial"/>
      <w:b/>
      <w:lang w:val="en-IN"/>
    </w:rPr>
  </w:style>
  <w:style w:type="paragraph" w:customStyle="1" w:styleId="SDMApp4">
    <w:name w:val="SDMApp4"/>
    <w:basedOn w:val="Normal"/>
    <w:qFormat/>
    <w:rsid w:val="00B6310E"/>
    <w:pPr>
      <w:keepNext/>
      <w:keepLines/>
      <w:tabs>
        <w:tab w:val="num" w:pos="1418"/>
      </w:tabs>
      <w:suppressAutoHyphens/>
      <w:spacing w:before="240" w:after="60"/>
      <w:ind w:left="1588" w:hanging="1588"/>
    </w:pPr>
    <w:rPr>
      <w:rFonts w:cs="Arial"/>
      <w:b/>
      <w:lang w:val="en-IN"/>
    </w:rPr>
  </w:style>
  <w:style w:type="paragraph" w:customStyle="1" w:styleId="SDMApp5">
    <w:name w:val="SDMApp5"/>
    <w:basedOn w:val="SDMApp4"/>
    <w:qFormat/>
    <w:rsid w:val="00B6310E"/>
    <w:pPr>
      <w:tabs>
        <w:tab w:val="left" w:pos="1418"/>
      </w:tabs>
      <w:ind w:left="1985" w:hanging="1985"/>
    </w:pPr>
  </w:style>
  <w:style w:type="paragraph" w:customStyle="1" w:styleId="SDMApp2">
    <w:name w:val="SDMApp2"/>
    <w:basedOn w:val="Normal"/>
    <w:qFormat/>
    <w:rsid w:val="00B6310E"/>
    <w:pPr>
      <w:keepNext/>
      <w:keepLines/>
      <w:tabs>
        <w:tab w:val="num" w:pos="709"/>
      </w:tabs>
      <w:suppressAutoHyphens/>
      <w:spacing w:before="240" w:after="60"/>
      <w:ind w:left="851" w:hanging="851"/>
    </w:pPr>
    <w:rPr>
      <w:rFonts w:cs="Arial"/>
      <w:b/>
      <w:lang w:val="en-IN"/>
    </w:rPr>
  </w:style>
  <w:style w:type="paragraph" w:customStyle="1" w:styleId="RegSectionLevel1">
    <w:name w:val="RegSectionLevel1"/>
    <w:basedOn w:val="SDMPDDPoASection"/>
    <w:rsid w:val="00B6310E"/>
    <w:pPr>
      <w:keepNext w:val="0"/>
      <w:keepLines w:val="0"/>
      <w:tabs>
        <w:tab w:val="clear" w:pos="2325"/>
      </w:tabs>
      <w:ind w:left="1729" w:hanging="1729"/>
      <w:outlineLvl w:val="0"/>
    </w:pPr>
    <w:rPr>
      <w:rFonts w:ascii="Avenir Book" w:hAnsi="Avenir Book"/>
    </w:rPr>
  </w:style>
  <w:style w:type="paragraph" w:customStyle="1" w:styleId="RegSectionLevel2">
    <w:name w:val="RegSectionLevel2"/>
    <w:basedOn w:val="Normal"/>
    <w:link w:val="RegSectionLevel2Char"/>
    <w:rsid w:val="00B6310E"/>
    <w:pPr>
      <w:keepNext/>
      <w:numPr>
        <w:ilvl w:val="2"/>
        <w:numId w:val="32"/>
      </w:numPr>
      <w:spacing w:after="120"/>
    </w:pPr>
    <w:rPr>
      <w:rFonts w:ascii="Avenir Book" w:eastAsia="MS Mincho" w:hAnsi="Avenir Book"/>
      <w:b/>
      <w:szCs w:val="22"/>
      <w:lang w:val="en-IN"/>
    </w:rPr>
  </w:style>
  <w:style w:type="paragraph" w:customStyle="1" w:styleId="RegSectionLevel3">
    <w:name w:val="RegSectionLevel3"/>
    <w:basedOn w:val="Normal"/>
    <w:rsid w:val="00B6310E"/>
    <w:pPr>
      <w:keepNext/>
      <w:numPr>
        <w:ilvl w:val="3"/>
        <w:numId w:val="31"/>
      </w:numPr>
      <w:autoSpaceDE w:val="0"/>
      <w:autoSpaceDN w:val="0"/>
      <w:adjustRightInd w:val="0"/>
      <w:spacing w:after="120"/>
    </w:pPr>
    <w:rPr>
      <w:rFonts w:ascii="Avenir Book" w:eastAsia="MS Mincho" w:hAnsi="Avenir Book"/>
      <w:b/>
      <w:bCs/>
      <w:szCs w:val="22"/>
      <w:lang w:val="en-IN"/>
    </w:rPr>
  </w:style>
  <w:style w:type="paragraph" w:customStyle="1" w:styleId="RegSectionLevel4">
    <w:name w:val="RegSectionLevel4"/>
    <w:basedOn w:val="Normal"/>
    <w:rsid w:val="00B6310E"/>
    <w:pPr>
      <w:keepNext/>
      <w:numPr>
        <w:ilvl w:val="4"/>
        <w:numId w:val="31"/>
      </w:numPr>
      <w:spacing w:after="120"/>
    </w:pPr>
    <w:rPr>
      <w:rFonts w:eastAsia="MS Mincho"/>
      <w:b/>
      <w:lang w:val="en-IN"/>
    </w:rPr>
  </w:style>
  <w:style w:type="paragraph" w:customStyle="1" w:styleId="RegSectionLevel5">
    <w:name w:val="RegSectionLevel5"/>
    <w:basedOn w:val="Normal"/>
    <w:rsid w:val="00B6310E"/>
    <w:pPr>
      <w:keepNext/>
      <w:numPr>
        <w:ilvl w:val="5"/>
        <w:numId w:val="31"/>
      </w:numPr>
      <w:spacing w:after="120"/>
    </w:pPr>
    <w:rPr>
      <w:rFonts w:eastAsia="MS Mincho"/>
      <w:b/>
      <w:lang w:val="en-IN"/>
    </w:rPr>
  </w:style>
  <w:style w:type="paragraph" w:customStyle="1" w:styleId="RegSectionLevel6">
    <w:name w:val="RegSectionLevel6"/>
    <w:basedOn w:val="Normal"/>
    <w:rsid w:val="00B6310E"/>
    <w:pPr>
      <w:keepNext/>
      <w:numPr>
        <w:ilvl w:val="6"/>
        <w:numId w:val="31"/>
      </w:numPr>
      <w:spacing w:after="120"/>
    </w:pPr>
    <w:rPr>
      <w:rFonts w:eastAsia="MS Mincho"/>
      <w:b/>
      <w:lang w:val="en-IN"/>
    </w:rPr>
  </w:style>
  <w:style w:type="paragraph" w:customStyle="1" w:styleId="RegSectionLevel7">
    <w:name w:val="RegSectionLevel7"/>
    <w:basedOn w:val="Normal"/>
    <w:rsid w:val="00B6310E"/>
    <w:pPr>
      <w:keepNext/>
      <w:numPr>
        <w:ilvl w:val="7"/>
        <w:numId w:val="31"/>
      </w:numPr>
      <w:spacing w:after="120"/>
    </w:pPr>
    <w:rPr>
      <w:rFonts w:eastAsia="MS Mincho"/>
      <w:b/>
      <w:lang w:val="en-IN"/>
    </w:rPr>
  </w:style>
  <w:style w:type="paragraph" w:customStyle="1" w:styleId="RegSectionLevel8">
    <w:name w:val="RegSectionLevel8"/>
    <w:basedOn w:val="Normal"/>
    <w:rsid w:val="00B6310E"/>
    <w:pPr>
      <w:keepNext/>
      <w:numPr>
        <w:ilvl w:val="8"/>
        <w:numId w:val="31"/>
      </w:numPr>
      <w:spacing w:after="120"/>
    </w:pPr>
    <w:rPr>
      <w:rFonts w:eastAsia="MS Mincho"/>
      <w:b/>
      <w:lang w:val="en-IN"/>
    </w:rPr>
  </w:style>
  <w:style w:type="paragraph" w:customStyle="1" w:styleId="PartTitleBox">
    <w:name w:val="PartTitleBox"/>
    <w:basedOn w:val="Normal"/>
    <w:rsid w:val="00B6310E"/>
    <w:pPr>
      <w:keepNext/>
      <w:keepLines/>
      <w:numPr>
        <w:numId w:val="31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MS Mincho" w:hAnsi="Times New Roman Bold"/>
      <w:b/>
      <w:u w:val="dash"/>
      <w:lang w:val="en-IN"/>
    </w:rPr>
  </w:style>
  <w:style w:type="character" w:customStyle="1" w:styleId="RegSectionLevel2Char">
    <w:name w:val="RegSectionLevel2 Char"/>
    <w:link w:val="RegSectionLevel2"/>
    <w:rsid w:val="00B6310E"/>
    <w:rPr>
      <w:rFonts w:ascii="Avenir Book" w:eastAsia="MS Mincho" w:hAnsi="Avenir Book" w:cs="Times New Roman"/>
      <w:b/>
      <w:szCs w:val="22"/>
      <w:lang w:val="en-IN"/>
    </w:rPr>
  </w:style>
  <w:style w:type="paragraph" w:customStyle="1" w:styleId="SDMPDDPoASection">
    <w:name w:val="SDMPDD&amp;PoASection"/>
    <w:basedOn w:val="Normal"/>
    <w:qFormat/>
    <w:rsid w:val="00B6310E"/>
    <w:pPr>
      <w:keepNext/>
      <w:keepLines/>
      <w:tabs>
        <w:tab w:val="left" w:pos="2325"/>
      </w:tabs>
      <w:suppressAutoHyphens/>
      <w:spacing w:before="240" w:after="60"/>
      <w:outlineLvl w:val="1"/>
    </w:pPr>
    <w:rPr>
      <w:rFonts w:cs="Arial"/>
      <w:b/>
      <w:lang w:val="en-IN"/>
    </w:rPr>
  </w:style>
  <w:style w:type="paragraph" w:customStyle="1" w:styleId="SDMPDDPoASubSection1">
    <w:name w:val="SDMPDD&amp;PoASubSection1"/>
    <w:basedOn w:val="Normal"/>
    <w:qFormat/>
    <w:rsid w:val="00B6310E"/>
    <w:pPr>
      <w:keepNext/>
      <w:keepLines/>
      <w:numPr>
        <w:ilvl w:val="2"/>
      </w:numPr>
      <w:tabs>
        <w:tab w:val="left" w:pos="1474"/>
      </w:tabs>
      <w:suppressAutoHyphens/>
      <w:spacing w:before="240" w:after="60"/>
      <w:outlineLvl w:val="2"/>
    </w:pPr>
    <w:rPr>
      <w:rFonts w:eastAsia="MS Mincho" w:cs="Arial"/>
      <w:b/>
      <w:lang w:val="en-IN"/>
    </w:rPr>
  </w:style>
  <w:style w:type="table" w:styleId="GridTable5Dark-Accent4">
    <w:name w:val="Grid Table 5 Dark Accent 4"/>
    <w:basedOn w:val="TableNormal"/>
    <w:uiPriority w:val="50"/>
    <w:rsid w:val="00D67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DF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DF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DF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DF40" w:themeFill="accent4"/>
      </w:tcPr>
    </w:tblStylePr>
    <w:tblStylePr w:type="band1Vert">
      <w:tblPr/>
      <w:tcPr>
        <w:shd w:val="clear" w:color="auto" w:fill="EEF2B2" w:themeFill="accent4" w:themeFillTint="66"/>
      </w:tcPr>
    </w:tblStylePr>
    <w:tblStylePr w:type="band1Horz">
      <w:tblPr/>
      <w:tcPr>
        <w:shd w:val="clear" w:color="auto" w:fill="EEF2B2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D67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93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93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93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936" w:themeFill="accent6"/>
      </w:tcPr>
    </w:tblStylePr>
    <w:tblStylePr w:type="band1Vert">
      <w:tblPr/>
      <w:tcPr>
        <w:shd w:val="clear" w:color="auto" w:fill="E1E6AA" w:themeFill="accent6" w:themeFillTint="66"/>
      </w:tcPr>
    </w:tblStylePr>
    <w:tblStylePr w:type="band1Horz">
      <w:tblPr/>
      <w:tcPr>
        <w:shd w:val="clear" w:color="auto" w:fill="E1E6AA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goals.goldstandard.org/100-principles-and-requirements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globalgoals.goldstandard.org/standards/103_V1.2_PAR_Safeguarding-Principles-Requirements.pd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omments" Target="comments.xml"/><Relationship Id="rId25" Type="http://schemas.openxmlformats.org/officeDocument/2006/relationships/hyperlink" Target="https://globalgoals.goldstandard.org/standards/103_V1.2_PAR_Safeguarding-Principles-Requirements.pdf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goals.goldstandard.org/100-principles-and-requirements/" TargetMode="External"/><Relationship Id="rId20" Type="http://schemas.microsoft.com/office/2018/08/relationships/commentsExtensible" Target="commentsExtensible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@goldstandard.org" TargetMode="External"/><Relationship Id="rId24" Type="http://schemas.openxmlformats.org/officeDocument/2006/relationships/hyperlink" Target="https://globalgoals.goldstandard.org/standards/103_V1.2_PAR_Safeguarding-Principles-Requirements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lobalgoals.goldstandard.org/105-par-claims-guidelines/" TargetMode="External"/><Relationship Id="rId23" Type="http://schemas.openxmlformats.org/officeDocument/2006/relationships/hyperlink" Target="https://globalgoals.goldstandard.org/400-sdg-impact-quantification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actfrontiers.org/wp-content/uploads/2022/05/A-Guide-to-Classifying-the-Impact-of-an-Investment-2021.pdf" TargetMode="External"/><Relationship Id="rId22" Type="http://schemas.openxmlformats.org/officeDocument/2006/relationships/hyperlink" Target="https://globalgoals.goldstandard.org/standards/102G_V1.2_PAR_Stakeholder-Consultation-and-engagement-Guidelines.pdf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3.emf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dstandard\Documents\GS4GG%20STANDARDS%20Website\Standards%20Templates\Word%20-%20GS4GG%20-%20TEMPLATES\TEMPLATE-TEMPLATE.dotx" TargetMode="External"/></Relationships>
</file>

<file path=word/theme/theme1.xml><?xml version="1.0" encoding="utf-8"?>
<a:theme xmlns:a="http://schemas.openxmlformats.org/drawingml/2006/main" name="GoldStandard">
  <a:themeElements>
    <a:clrScheme name="GoldStandard Colour Palette">
      <a:dk1>
        <a:srgbClr val="515151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Te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oldStandard-theme" id="{2EC3FD0D-E269-4A4F-B2C9-6AC141EAB1A5}" vid="{86384915-11BA-5A4A-B8D7-A8323FEA86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ff25b3-493e-4851-82b7-4e504def2eba" xsi:nil="true"/>
    <Weblink xmlns="a057d775-0583-4dcc-9fa0-e815063c935a">
      <Url xsi:nil="true"/>
      <Description xsi:nil="true"/>
    </Weblink>
    <Notes xmlns="a057d775-0583-4dcc-9fa0-e815063c935a">NA</Notes>
    <Relevance xmlns="a057d775-0583-4dcc-9fa0-e815063c935a">
      <Value>Enter Choice #Art 6</Value>
    </Relevance>
    <lcf76f155ced4ddcb4097134ff3c332f xmlns="a057d775-0583-4dcc-9fa0-e815063c9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0580747FEEB49A6283BF5895AE131" ma:contentTypeVersion="22" ma:contentTypeDescription="Create a new document." ma:contentTypeScope="" ma:versionID="e16f8f185de7e03467e9567ca92d1f68">
  <xsd:schema xmlns:xsd="http://www.w3.org/2001/XMLSchema" xmlns:xs="http://www.w3.org/2001/XMLSchema" xmlns:p="http://schemas.microsoft.com/office/2006/metadata/properties" xmlns:ns2="40ff25b3-493e-4851-82b7-4e504def2eba" xmlns:ns3="c508fc69-c1d3-40c1-8658-917a17ee6113" xmlns:ns4="a057d775-0583-4dcc-9fa0-e815063c935a" targetNamespace="http://schemas.microsoft.com/office/2006/metadata/properties" ma:root="true" ma:fieldsID="cb524feebadaf5d81deb2a98cc2c1efc" ns2:_="" ns3:_="" ns4:_="">
    <xsd:import namespace="40ff25b3-493e-4851-82b7-4e504def2eba"/>
    <xsd:import namespace="c508fc69-c1d3-40c1-8658-917a17ee6113"/>
    <xsd:import namespace="a057d775-0583-4dcc-9fa0-e815063c93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Notes" minOccurs="0"/>
                <xsd:element ref="ns4:Weblink" minOccurs="0"/>
                <xsd:element ref="ns4:Relevance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25b3-493e-4851-82b7-4e504def2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76a904-278e-435e-b259-2f7e11d2de08}" ma:internalName="TaxCatchAll" ma:showField="CatchAllData" ma:web="40ff25b3-493e-4851-82b7-4e504def2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fc69-c1d3-40c1-8658-917a17ee611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d775-0583-4dcc-9fa0-e815063c9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default="NA" ma:format="Dropdown" ma:internalName="Notes">
      <xsd:simpleType>
        <xsd:restriction base="dms:Note">
          <xsd:maxLength value="255"/>
        </xsd:restriction>
      </xsd:simpleType>
    </xsd:element>
    <xsd:element name="Weblink" ma:index="23" nillable="true" ma:displayName="Weblink" ma:description="https://www.perspectives.cc/fileadmin/Publications/SEA_Pricing_Study.pdf" ma:format="Hyperlink" ma:internalName="We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evance" ma:index="24" nillable="true" ma:displayName="Relevance" ma:default="Enter Choice #Art 6" ma:internalName="Relev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er Choice #Art 6"/>
                    <xsd:enumeration value="Enter Choice #CA"/>
                    <xsd:enumeration value="Enter Choice #SDG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862acf3-5257-4c8e-a7f6-c800878fb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225A0-BE86-744D-ADB6-636ED02D3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947A1-AF70-44D6-8023-36B2B4921FBA}">
  <ds:schemaRefs>
    <ds:schemaRef ds:uri="http://schemas.microsoft.com/office/2006/metadata/properties"/>
    <ds:schemaRef ds:uri="http://schemas.microsoft.com/office/infopath/2007/PartnerControls"/>
    <ds:schemaRef ds:uri="40ff25b3-493e-4851-82b7-4e504def2eba"/>
    <ds:schemaRef ds:uri="a057d775-0583-4dcc-9fa0-e815063c935a"/>
  </ds:schemaRefs>
</ds:datastoreItem>
</file>

<file path=customXml/itemProps3.xml><?xml version="1.0" encoding="utf-8"?>
<ds:datastoreItem xmlns:ds="http://schemas.openxmlformats.org/officeDocument/2006/customXml" ds:itemID="{C5FA507B-EFAE-476F-8F70-D4B418778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2F626-B329-4B9C-8A16-F1D82534D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f25b3-493e-4851-82b7-4e504def2eba"/>
    <ds:schemaRef ds:uri="c508fc69-c1d3-40c1-8658-917a17ee6113"/>
    <ds:schemaRef ds:uri="a057d775-0583-4dcc-9fa0-e815063c9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C:\Users\goldstandard\Documents\GS4GG STANDARDS Website\Standards Templates\Word - GS4GG - TEMPLATES\TEMPLATE-TEMPLATE.dotx</Template>
  <TotalTime>8</TotalTime>
  <Pages>10</Pages>
  <Words>1500</Words>
  <Characters>8358</Characters>
  <Application>Microsoft Office Word</Application>
  <DocSecurity>0</DocSecurity>
  <Lines>245</Lines>
  <Paragraphs>133</Paragraphs>
  <ScaleCrop>false</ScaleCrop>
  <Manager/>
  <Company/>
  <LinksUpToDate>false</LinksUpToDate>
  <CharactersWithSpaces>9725</CharactersWithSpaces>
  <SharedDoc>false</SharedDoc>
  <HyperlinkBase/>
  <HLinks>
    <vt:vector size="66" baseType="variant">
      <vt:variant>
        <vt:i4>4522100</vt:i4>
      </vt:variant>
      <vt:variant>
        <vt:i4>30</vt:i4>
      </vt:variant>
      <vt:variant>
        <vt:i4>0</vt:i4>
      </vt:variant>
      <vt:variant>
        <vt:i4>5</vt:i4>
      </vt:variant>
      <vt:variant>
        <vt:lpwstr>https://globalgoals.goldstandard.org/standards/103_V1.2_PAR_Safeguarding-Principles-Requirements.pdf</vt:lpwstr>
      </vt:variant>
      <vt:variant>
        <vt:lpwstr/>
      </vt:variant>
      <vt:variant>
        <vt:i4>4522100</vt:i4>
      </vt:variant>
      <vt:variant>
        <vt:i4>27</vt:i4>
      </vt:variant>
      <vt:variant>
        <vt:i4>0</vt:i4>
      </vt:variant>
      <vt:variant>
        <vt:i4>5</vt:i4>
      </vt:variant>
      <vt:variant>
        <vt:lpwstr>https://globalgoals.goldstandard.org/standards/103_V1.2_PAR_Safeguarding-Principles-Requirements.pdf</vt:lpwstr>
      </vt:variant>
      <vt:variant>
        <vt:lpwstr/>
      </vt:variant>
      <vt:variant>
        <vt:i4>7864438</vt:i4>
      </vt:variant>
      <vt:variant>
        <vt:i4>24</vt:i4>
      </vt:variant>
      <vt:variant>
        <vt:i4>0</vt:i4>
      </vt:variant>
      <vt:variant>
        <vt:i4>5</vt:i4>
      </vt:variant>
      <vt:variant>
        <vt:lpwstr>https://globalgoals.goldstandard.org/400-sdg-impact-quantification/</vt:lpwstr>
      </vt:variant>
      <vt:variant>
        <vt:lpwstr/>
      </vt:variant>
      <vt:variant>
        <vt:i4>4784229</vt:i4>
      </vt:variant>
      <vt:variant>
        <vt:i4>21</vt:i4>
      </vt:variant>
      <vt:variant>
        <vt:i4>0</vt:i4>
      </vt:variant>
      <vt:variant>
        <vt:i4>5</vt:i4>
      </vt:variant>
      <vt:variant>
        <vt:lpwstr>https://globalgoals.goldstandard.org/standards/102G_V1.2_PAR_Stakeholder-Consultation-and-engagement-Guidelines.pdf</vt:lpwstr>
      </vt:variant>
      <vt:variant>
        <vt:lpwstr/>
      </vt:variant>
      <vt:variant>
        <vt:i4>4522100</vt:i4>
      </vt:variant>
      <vt:variant>
        <vt:i4>18</vt:i4>
      </vt:variant>
      <vt:variant>
        <vt:i4>0</vt:i4>
      </vt:variant>
      <vt:variant>
        <vt:i4>5</vt:i4>
      </vt:variant>
      <vt:variant>
        <vt:lpwstr>https://globalgoals.goldstandard.org/standards/103_V1.2_PAR_Safeguarding-Principles-Requirements.pdf</vt:lpwstr>
      </vt:variant>
      <vt:variant>
        <vt:lpwstr/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https://www.goldstandard.org/project-developers/standard-documents</vt:lpwstr>
      </vt:variant>
      <vt:variant>
        <vt:lpwstr/>
      </vt:variant>
      <vt:variant>
        <vt:i4>6684768</vt:i4>
      </vt:variant>
      <vt:variant>
        <vt:i4>12</vt:i4>
      </vt:variant>
      <vt:variant>
        <vt:i4>0</vt:i4>
      </vt:variant>
      <vt:variant>
        <vt:i4>5</vt:i4>
      </vt:variant>
      <vt:variant>
        <vt:lpwstr>https://globalgoals.goldstandard.org/105-par-claims-guidelines/</vt:lpwstr>
      </vt:variant>
      <vt:variant>
        <vt:lpwstr/>
      </vt:variant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https://impactfrontiers.org/wp-content/uploads/2022/05/A-Guide-to-Classifying-the-Impact-of-an-Investment-2021.pdf</vt:lpwstr>
      </vt:variant>
      <vt:variant>
        <vt:lpwstr/>
      </vt:variant>
      <vt:variant>
        <vt:i4>6553654</vt:i4>
      </vt:variant>
      <vt:variant>
        <vt:i4>6</vt:i4>
      </vt:variant>
      <vt:variant>
        <vt:i4>0</vt:i4>
      </vt:variant>
      <vt:variant>
        <vt:i4>5</vt:i4>
      </vt:variant>
      <vt:variant>
        <vt:lpwstr>https://globalgoals.goldstandard.org/t-prereview-terms-and-conditions/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https://globalgoals.goldstandard.org/t-prereview-cover-letter/</vt:lpwstr>
      </vt:variant>
      <vt:variant>
        <vt:lpwstr/>
      </vt:variant>
      <vt:variant>
        <vt:i4>3801100</vt:i4>
      </vt:variant>
      <vt:variant>
        <vt:i4>0</vt:i4>
      </vt:variant>
      <vt:variant>
        <vt:i4>0</vt:i4>
      </vt:variant>
      <vt:variant>
        <vt:i4>5</vt:i4>
      </vt:variant>
      <vt:variant>
        <vt:lpwstr>mailto:help@goldstandard.org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T-PreReview_V1.1-Fund Design Document</dc:title>
  <dc:subject/>
  <dc:creator>Gold Standard</dc:creator>
  <cp:keywords/>
  <dc:description/>
  <cp:lastModifiedBy>Ema Cima</cp:lastModifiedBy>
  <cp:revision>2</cp:revision>
  <cp:lastPrinted>2022-09-13T15:29:00Z</cp:lastPrinted>
  <dcterms:created xsi:type="dcterms:W3CDTF">2024-03-21T12:17:00Z</dcterms:created>
  <dcterms:modified xsi:type="dcterms:W3CDTF">2024-03-21T12:17:00Z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0x0101001E4750F6899D704E86ED59F92C8BD84A</vt:lpwstr>
  </property>
  <property fmtid="{D5CDD505-2E9C-101B-9397-08002B2CF9AE}" pid="3" name="MediaServiceImageTags">
    <vt:lpwstr/>
  </property>
</Properties>
</file>