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B9C3" w14:textId="77777777" w:rsidR="00830305" w:rsidRPr="00E4761C" w:rsidRDefault="00BD61B3" w:rsidP="0063391E">
      <w:pPr>
        <w:jc w:val="center"/>
        <w:rPr>
          <w:rFonts w:asciiTheme="minorHAnsi" w:hAnsiTheme="minorHAnsi" w:cs="Arial"/>
          <w:b/>
          <w:sz w:val="28"/>
        </w:rPr>
      </w:pPr>
      <w:bookmarkStart w:id="0" w:name="_Toc250731692"/>
      <w:bookmarkStart w:id="1" w:name="_Toc250732328"/>
      <w:r>
        <w:rPr>
          <w:rFonts w:asciiTheme="minorHAnsi" w:hAnsiTheme="minorHAnsi" w:cs="Arial"/>
          <w:b/>
          <w:noProof/>
          <w:sz w:val="40"/>
          <w:lang w:val="en-US"/>
        </w:rPr>
        <w:drawing>
          <wp:anchor distT="0" distB="0" distL="114300" distR="114300" simplePos="0" relativeHeight="253346304" behindDoc="0" locked="0" layoutInCell="1" allowOverlap="1" wp14:anchorId="3563A4DA" wp14:editId="3C23F622">
            <wp:simplePos x="0" y="0"/>
            <wp:positionH relativeFrom="margin">
              <wp:posOffset>-628650</wp:posOffset>
            </wp:positionH>
            <wp:positionV relativeFrom="margin">
              <wp:posOffset>228600</wp:posOffset>
            </wp:positionV>
            <wp:extent cx="7152005" cy="654685"/>
            <wp:effectExtent l="0" t="0" r="10795" b="5715"/>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Banner - Top of Page.png"/>
                    <pic:cNvPicPr/>
                  </pic:nvPicPr>
                  <pic:blipFill>
                    <a:blip r:embed="rId9">
                      <a:extLst>
                        <a:ext uri="{28A0092B-C50C-407E-A947-70E740481C1C}">
                          <a14:useLocalDpi xmlns:a14="http://schemas.microsoft.com/office/drawing/2010/main"/>
                        </a:ext>
                      </a:extLst>
                    </a:blip>
                    <a:stretch>
                      <a:fillRect/>
                    </a:stretch>
                  </pic:blipFill>
                  <pic:spPr>
                    <a:xfrm>
                      <a:off x="0" y="0"/>
                      <a:ext cx="7152005" cy="654685"/>
                    </a:xfrm>
                    <a:prstGeom prst="rect">
                      <a:avLst/>
                    </a:prstGeom>
                  </pic:spPr>
                </pic:pic>
              </a:graphicData>
            </a:graphic>
          </wp:anchor>
        </w:drawing>
      </w:r>
    </w:p>
    <w:p w14:paraId="253C4EB9" w14:textId="7A168832" w:rsidR="00B04F0E" w:rsidRPr="00E4761C" w:rsidRDefault="00373AD7" w:rsidP="0063391E">
      <w:pPr>
        <w:tabs>
          <w:tab w:val="left" w:pos="7536"/>
        </w:tabs>
        <w:rPr>
          <w:rFonts w:asciiTheme="minorHAnsi" w:hAnsiTheme="minorHAnsi" w:cs="Arial"/>
          <w:b/>
          <w:sz w:val="40"/>
        </w:rPr>
      </w:pPr>
      <w:r>
        <w:rPr>
          <w:rFonts w:asciiTheme="minorHAnsi" w:hAnsiTheme="minorHAnsi" w:cs="Arial"/>
          <w:b/>
          <w:sz w:val="40"/>
        </w:rPr>
        <w:tab/>
      </w:r>
    </w:p>
    <w:p w14:paraId="15A4E3CE" w14:textId="77777777" w:rsidR="00BD61B3" w:rsidRDefault="00BD61B3" w:rsidP="0063391E">
      <w:pPr>
        <w:rPr>
          <w:rFonts w:asciiTheme="minorHAnsi" w:hAnsiTheme="minorHAnsi" w:cs="Arial"/>
          <w:b/>
          <w:sz w:val="40"/>
        </w:rPr>
      </w:pPr>
    </w:p>
    <w:p w14:paraId="71C40C15" w14:textId="77777777" w:rsidR="00AD6152" w:rsidRDefault="00572800" w:rsidP="0063391E">
      <w:pPr>
        <w:tabs>
          <w:tab w:val="left" w:pos="8040"/>
        </w:tabs>
        <w:rPr>
          <w:rFonts w:asciiTheme="minorHAnsi" w:hAnsiTheme="minorHAnsi" w:cs="Arial"/>
          <w:b/>
          <w:sz w:val="40"/>
        </w:rPr>
      </w:pPr>
      <w:r>
        <w:rPr>
          <w:rFonts w:asciiTheme="minorHAnsi" w:hAnsiTheme="minorHAnsi" w:cs="Arial"/>
          <w:b/>
          <w:sz w:val="40"/>
        </w:rPr>
        <w:tab/>
      </w:r>
    </w:p>
    <w:p w14:paraId="09106EF4" w14:textId="77777777" w:rsidR="00AD6152" w:rsidRDefault="00AD6152" w:rsidP="0063391E">
      <w:pPr>
        <w:rPr>
          <w:rFonts w:asciiTheme="minorHAnsi" w:hAnsiTheme="minorHAnsi" w:cs="Arial"/>
          <w:b/>
          <w:sz w:val="40"/>
        </w:rPr>
      </w:pPr>
    </w:p>
    <w:p w14:paraId="567D3AB7" w14:textId="4CF52835" w:rsidR="00A71F65" w:rsidRPr="00373AD7" w:rsidRDefault="000E050D" w:rsidP="0063391E">
      <w:pPr>
        <w:jc w:val="center"/>
        <w:rPr>
          <w:rFonts w:ascii="Myriad Pro" w:hAnsi="Myriad Pro" w:cs="Arial"/>
          <w:b/>
          <w:color w:val="1B8428"/>
          <w:sz w:val="48"/>
        </w:rPr>
      </w:pPr>
      <w:r w:rsidRPr="00AD6152">
        <w:rPr>
          <w:rFonts w:asciiTheme="minorHAnsi" w:hAnsiTheme="minorHAnsi" w:cs="Arial"/>
          <w:sz w:val="32"/>
        </w:rPr>
        <w:t>The Gold Standard</w:t>
      </w:r>
      <w:r w:rsidR="00B04F0E" w:rsidRPr="002635E4">
        <w:rPr>
          <w:rFonts w:asciiTheme="minorHAnsi" w:hAnsiTheme="minorHAnsi" w:cs="Arial"/>
          <w:b/>
          <w:sz w:val="40"/>
        </w:rPr>
        <w:br/>
      </w:r>
      <w:r w:rsidR="00373AD7">
        <w:rPr>
          <w:rFonts w:ascii="Myriad Pro" w:hAnsi="Myriad Pro" w:cs="Arial"/>
          <w:b/>
          <w:color w:val="1B8428"/>
          <w:sz w:val="48"/>
        </w:rPr>
        <w:t xml:space="preserve">Land Use &amp; Forests </w:t>
      </w:r>
      <w:r w:rsidR="00373AD7">
        <w:rPr>
          <w:rFonts w:ascii="Myriad Pro" w:hAnsi="Myriad Pro" w:cs="Arial"/>
          <w:b/>
          <w:color w:val="1B8428"/>
          <w:sz w:val="48"/>
        </w:rPr>
        <w:br/>
        <w:t>Terms and Conditions</w:t>
      </w:r>
      <w:r w:rsidR="00AD6152" w:rsidRPr="005904A5">
        <w:rPr>
          <w:rFonts w:asciiTheme="minorHAnsi" w:hAnsiTheme="minorHAnsi" w:cs="Arial"/>
          <w:b/>
          <w:color w:val="1B8428"/>
          <w:sz w:val="48"/>
        </w:rPr>
        <w:br/>
      </w:r>
      <w:r w:rsidR="00A71F65" w:rsidRPr="002635E4">
        <w:rPr>
          <w:rFonts w:asciiTheme="minorHAnsi" w:hAnsiTheme="minorHAnsi" w:cs="Arial"/>
          <w:b/>
          <w:sz w:val="28"/>
        </w:rPr>
        <w:br/>
      </w:r>
    </w:p>
    <w:p w14:paraId="1D42618A" w14:textId="77777777" w:rsidR="000E20E5" w:rsidRPr="00E4761C" w:rsidRDefault="000E20E5" w:rsidP="0063391E">
      <w:pPr>
        <w:rPr>
          <w:rFonts w:asciiTheme="minorHAnsi" w:hAnsiTheme="minorHAnsi" w:cs="Arial"/>
          <w:sz w:val="20"/>
        </w:rPr>
      </w:pPr>
    </w:p>
    <w:p w14:paraId="45234FCF" w14:textId="77777777" w:rsidR="007F3E3D" w:rsidRDefault="007F3E3D" w:rsidP="0063391E">
      <w:pPr>
        <w:rPr>
          <w:rFonts w:asciiTheme="minorHAnsi" w:hAnsiTheme="minorHAnsi" w:cs="Arial"/>
          <w:b/>
          <w:color w:val="FF0000"/>
          <w:sz w:val="36"/>
          <w:szCs w:val="36"/>
        </w:rPr>
      </w:pPr>
    </w:p>
    <w:p w14:paraId="60A300FD" w14:textId="77777777" w:rsidR="002C2C94" w:rsidRPr="00E4761C" w:rsidRDefault="002C2C94" w:rsidP="0063391E">
      <w:pPr>
        <w:rPr>
          <w:rFonts w:asciiTheme="minorHAnsi" w:hAnsiTheme="minorHAnsi" w:cs="Arial"/>
          <w:b/>
          <w:color w:val="FF0000"/>
          <w:sz w:val="28"/>
        </w:rPr>
      </w:pPr>
    </w:p>
    <w:p w14:paraId="76B98E24" w14:textId="77777777" w:rsidR="00123242" w:rsidRPr="00E4761C" w:rsidRDefault="00123242" w:rsidP="0063391E">
      <w:pPr>
        <w:rPr>
          <w:rFonts w:asciiTheme="minorHAnsi" w:hAnsiTheme="minorHAnsi" w:cs="Arial"/>
          <w:b/>
          <w:color w:val="FF0000"/>
          <w:sz w:val="28"/>
        </w:rPr>
      </w:pPr>
    </w:p>
    <w:p w14:paraId="478EE208" w14:textId="77777777" w:rsidR="00123242" w:rsidRPr="00E4761C" w:rsidRDefault="00123242" w:rsidP="0063391E">
      <w:pPr>
        <w:rPr>
          <w:rFonts w:asciiTheme="minorHAnsi" w:hAnsiTheme="minorHAnsi" w:cs="Arial"/>
          <w:sz w:val="20"/>
        </w:rPr>
      </w:pPr>
    </w:p>
    <w:p w14:paraId="4F82168F" w14:textId="77777777" w:rsidR="00777786" w:rsidRDefault="00777786" w:rsidP="0063391E">
      <w:pPr>
        <w:rPr>
          <w:rFonts w:asciiTheme="minorHAnsi" w:hAnsiTheme="minorHAnsi" w:cs="Arial"/>
          <w:sz w:val="20"/>
        </w:rPr>
      </w:pPr>
    </w:p>
    <w:p w14:paraId="4CA85AFE" w14:textId="77777777" w:rsidR="00ED238B" w:rsidRPr="00E4761C" w:rsidRDefault="005904A5" w:rsidP="0063391E">
      <w:pPr>
        <w:tabs>
          <w:tab w:val="left" w:pos="-36"/>
          <w:tab w:val="left" w:pos="0"/>
        </w:tabs>
        <w:rPr>
          <w:rFonts w:asciiTheme="minorHAnsi" w:hAnsiTheme="minorHAnsi" w:cstheme="minorHAnsi"/>
          <w:b/>
        </w:rPr>
      </w:pPr>
      <w:r>
        <w:rPr>
          <w:rFonts w:asciiTheme="minorHAnsi" w:hAnsiTheme="minorHAnsi" w:cs="Arial"/>
          <w:noProof/>
          <w:sz w:val="20"/>
          <w:lang w:val="en-US"/>
        </w:rPr>
        <mc:AlternateContent>
          <mc:Choice Requires="wps">
            <w:drawing>
              <wp:anchor distT="0" distB="0" distL="114300" distR="114300" simplePos="0" relativeHeight="253347328" behindDoc="1" locked="0" layoutInCell="1" allowOverlap="1" wp14:anchorId="14C4B303" wp14:editId="7FED3BF6">
                <wp:simplePos x="0" y="0"/>
                <wp:positionH relativeFrom="column">
                  <wp:posOffset>-698500</wp:posOffset>
                </wp:positionH>
                <wp:positionV relativeFrom="paragraph">
                  <wp:posOffset>3759200</wp:posOffset>
                </wp:positionV>
                <wp:extent cx="3562350" cy="749935"/>
                <wp:effectExtent l="0" t="0" r="0" b="1206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749935"/>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B1F0B" w14:textId="558C14A2" w:rsidR="007556D5" w:rsidRPr="00E4761C" w:rsidRDefault="007556D5" w:rsidP="00651899">
                            <w:pPr>
                              <w:spacing w:after="200"/>
                              <w:rPr>
                                <w:rFonts w:asciiTheme="minorHAnsi" w:hAnsiTheme="minorHAnsi" w:cs="Arial"/>
                                <w:sz w:val="20"/>
                              </w:rPr>
                            </w:pPr>
                            <w:r>
                              <w:rPr>
                                <w:rFonts w:asciiTheme="minorHAnsi" w:hAnsiTheme="minorHAnsi" w:cs="Arial"/>
                                <w:sz w:val="20"/>
                              </w:rPr>
                              <w:t>Applicable for</w:t>
                            </w:r>
                            <w:r>
                              <w:rPr>
                                <w:rFonts w:asciiTheme="minorHAnsi" w:hAnsiTheme="minorHAnsi" w:cs="Arial"/>
                                <w:sz w:val="20"/>
                              </w:rPr>
                              <w:tab/>
                              <w:t>A/R Requirements, Agriculture Requirements</w:t>
                            </w:r>
                            <w:r>
                              <w:rPr>
                                <w:rFonts w:asciiTheme="minorHAnsi" w:hAnsiTheme="minorHAnsi" w:cs="Arial"/>
                                <w:sz w:val="20"/>
                              </w:rPr>
                              <w:br/>
                              <w:t xml:space="preserve">Valid since </w:t>
                            </w:r>
                            <w:r>
                              <w:rPr>
                                <w:rFonts w:asciiTheme="minorHAnsi" w:hAnsiTheme="minorHAnsi" w:cs="Arial"/>
                                <w:sz w:val="20"/>
                              </w:rPr>
                              <w:tab/>
                              <w:t>August</w:t>
                            </w:r>
                            <w:r w:rsidRPr="00E4761C">
                              <w:rPr>
                                <w:rFonts w:asciiTheme="minorHAnsi" w:hAnsiTheme="minorHAnsi" w:cs="Arial"/>
                                <w:sz w:val="20"/>
                              </w:rPr>
                              <w:t xml:space="preserve"> 2013</w:t>
                            </w:r>
                            <w:r>
                              <w:rPr>
                                <w:rFonts w:asciiTheme="minorHAnsi" w:hAnsiTheme="minorHAnsi" w:cs="Arial"/>
                                <w:sz w:val="20"/>
                              </w:rPr>
                              <w:t xml:space="preserve"> </w:t>
                            </w:r>
                            <w:r>
                              <w:rPr>
                                <w:rFonts w:asciiTheme="minorHAnsi" w:hAnsiTheme="minorHAnsi" w:cs="Arial"/>
                                <w:sz w:val="20"/>
                              </w:rPr>
                              <w:br/>
                            </w:r>
                            <w:r w:rsidRPr="00E4761C">
                              <w:rPr>
                                <w:rFonts w:asciiTheme="minorHAnsi" w:hAnsiTheme="minorHAnsi" w:cs="Arial"/>
                                <w:sz w:val="20"/>
                              </w:rPr>
                              <w:t xml:space="preserve">Version </w:t>
                            </w:r>
                            <w:r w:rsidRPr="00E4761C">
                              <w:rPr>
                                <w:rFonts w:asciiTheme="minorHAnsi" w:hAnsiTheme="minorHAnsi" w:cs="Arial"/>
                                <w:sz w:val="20"/>
                              </w:rPr>
                              <w:tab/>
                            </w:r>
                            <w:r w:rsidRPr="00E4761C">
                              <w:rPr>
                                <w:rFonts w:asciiTheme="minorHAnsi" w:hAnsiTheme="minorHAnsi" w:cs="Arial"/>
                                <w:sz w:val="20"/>
                              </w:rPr>
                              <w:tab/>
                            </w:r>
                            <w:r>
                              <w:rPr>
                                <w:rFonts w:asciiTheme="minorHAnsi" w:hAnsiTheme="minorHAnsi" w:cs="Arial"/>
                                <w:sz w:val="20"/>
                              </w:rPr>
                              <w:t xml:space="preserve">Road-Test (v0.9) </w:t>
                            </w:r>
                            <w:r w:rsidRPr="00E4761C">
                              <w:rPr>
                                <w:rFonts w:asciiTheme="minorHAnsi" w:hAnsiTheme="minorHAnsi" w:cs="Arial"/>
                                <w:sz w:val="20"/>
                              </w:rPr>
                              <w:br/>
                              <w:t xml:space="preserve">Author </w:t>
                            </w:r>
                            <w:r w:rsidRPr="00E4761C">
                              <w:rPr>
                                <w:rFonts w:asciiTheme="minorHAnsi" w:hAnsiTheme="minorHAnsi" w:cs="Arial"/>
                                <w:sz w:val="20"/>
                              </w:rPr>
                              <w:tab/>
                            </w:r>
                            <w:r w:rsidRPr="00E4761C">
                              <w:rPr>
                                <w:rFonts w:asciiTheme="minorHAnsi" w:hAnsiTheme="minorHAnsi" w:cs="Arial"/>
                                <w:sz w:val="20"/>
                              </w:rPr>
                              <w:tab/>
                              <w:t>The Gold Standard Foundation</w:t>
                            </w:r>
                          </w:p>
                          <w:p w14:paraId="2572CA7B" w14:textId="77777777" w:rsidR="007556D5" w:rsidRDefault="00755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2" o:spid="_x0000_s1026" type="#_x0000_t202" style="position:absolute;margin-left:-54.95pt;margin-top:296pt;width:280.5pt;height:59.05pt;z-index:-2499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" stroked="f">
                <v:path arrowok="t"/>
                <v:textbox>
                  <w:txbxContent>
                    <w:p w14:paraId="62CB1F0B" w14:textId="558C14A2" w:rsidR="007556D5" w:rsidRPr="00E4761C" w:rsidRDefault="007556D5" w:rsidP="00651899">
                      <w:pPr>
                        <w:spacing w:after="200"/>
                        <w:rPr>
                          <w:rFonts w:asciiTheme="minorHAnsi" w:hAnsiTheme="minorHAnsi" w:cs="Arial"/>
                          <w:sz w:val="20"/>
                        </w:rPr>
                      </w:pPr>
                      <w:r>
                        <w:rPr>
                          <w:rFonts w:asciiTheme="minorHAnsi" w:hAnsiTheme="minorHAnsi" w:cs="Arial"/>
                          <w:sz w:val="20"/>
                        </w:rPr>
                        <w:t>Applicable for</w:t>
                      </w:r>
                      <w:r>
                        <w:rPr>
                          <w:rFonts w:asciiTheme="minorHAnsi" w:hAnsiTheme="minorHAnsi" w:cs="Arial"/>
                          <w:sz w:val="20"/>
                        </w:rPr>
                        <w:tab/>
                        <w:t>A/R Requirements, Agriculture Requirements</w:t>
                      </w:r>
                      <w:r>
                        <w:rPr>
                          <w:rFonts w:asciiTheme="minorHAnsi" w:hAnsiTheme="minorHAnsi" w:cs="Arial"/>
                          <w:sz w:val="20"/>
                        </w:rPr>
                        <w:br/>
                        <w:t xml:space="preserve">Valid since </w:t>
                      </w:r>
                      <w:r>
                        <w:rPr>
                          <w:rFonts w:asciiTheme="minorHAnsi" w:hAnsiTheme="minorHAnsi" w:cs="Arial"/>
                          <w:sz w:val="20"/>
                        </w:rPr>
                        <w:tab/>
                        <w:t>August</w:t>
                      </w:r>
                      <w:r w:rsidRPr="00E4761C">
                        <w:rPr>
                          <w:rFonts w:asciiTheme="minorHAnsi" w:hAnsiTheme="minorHAnsi" w:cs="Arial"/>
                          <w:sz w:val="20"/>
                        </w:rPr>
                        <w:t xml:space="preserve"> 2013</w:t>
                      </w:r>
                      <w:r>
                        <w:rPr>
                          <w:rFonts w:asciiTheme="minorHAnsi" w:hAnsiTheme="minorHAnsi" w:cs="Arial"/>
                          <w:sz w:val="20"/>
                        </w:rPr>
                        <w:t xml:space="preserve"> </w:t>
                      </w:r>
                      <w:r>
                        <w:rPr>
                          <w:rFonts w:asciiTheme="minorHAnsi" w:hAnsiTheme="minorHAnsi" w:cs="Arial"/>
                          <w:sz w:val="20"/>
                        </w:rPr>
                        <w:br/>
                      </w:r>
                      <w:r w:rsidRPr="00E4761C">
                        <w:rPr>
                          <w:rFonts w:asciiTheme="minorHAnsi" w:hAnsiTheme="minorHAnsi" w:cs="Arial"/>
                          <w:sz w:val="20"/>
                        </w:rPr>
                        <w:t xml:space="preserve">Version </w:t>
                      </w:r>
                      <w:r w:rsidRPr="00E4761C">
                        <w:rPr>
                          <w:rFonts w:asciiTheme="minorHAnsi" w:hAnsiTheme="minorHAnsi" w:cs="Arial"/>
                          <w:sz w:val="20"/>
                        </w:rPr>
                        <w:tab/>
                      </w:r>
                      <w:r w:rsidRPr="00E4761C">
                        <w:rPr>
                          <w:rFonts w:asciiTheme="minorHAnsi" w:hAnsiTheme="minorHAnsi" w:cs="Arial"/>
                          <w:sz w:val="20"/>
                        </w:rPr>
                        <w:tab/>
                      </w:r>
                      <w:r>
                        <w:rPr>
                          <w:rFonts w:asciiTheme="minorHAnsi" w:hAnsiTheme="minorHAnsi" w:cs="Arial"/>
                          <w:sz w:val="20"/>
                        </w:rPr>
                        <w:t xml:space="preserve">Road-Test (v0.9) </w:t>
                      </w:r>
                      <w:r w:rsidRPr="00E4761C">
                        <w:rPr>
                          <w:rFonts w:asciiTheme="minorHAnsi" w:hAnsiTheme="minorHAnsi" w:cs="Arial"/>
                          <w:sz w:val="20"/>
                        </w:rPr>
                        <w:br/>
                        <w:t xml:space="preserve">Author </w:t>
                      </w:r>
                      <w:r w:rsidRPr="00E4761C">
                        <w:rPr>
                          <w:rFonts w:asciiTheme="minorHAnsi" w:hAnsiTheme="minorHAnsi" w:cs="Arial"/>
                          <w:sz w:val="20"/>
                        </w:rPr>
                        <w:tab/>
                      </w:r>
                      <w:r w:rsidRPr="00E4761C">
                        <w:rPr>
                          <w:rFonts w:asciiTheme="minorHAnsi" w:hAnsiTheme="minorHAnsi" w:cs="Arial"/>
                          <w:sz w:val="20"/>
                        </w:rPr>
                        <w:tab/>
                        <w:t>The Gold Standard Foundation</w:t>
                      </w:r>
                    </w:p>
                    <w:p w14:paraId="2572CA7B" w14:textId="77777777" w:rsidR="007556D5" w:rsidRDefault="007556D5"/>
                  </w:txbxContent>
                </v:textbox>
              </v:shape>
            </w:pict>
          </mc:Fallback>
        </mc:AlternateContent>
      </w:r>
      <w:r w:rsidR="000C2B03">
        <w:rPr>
          <w:rFonts w:asciiTheme="minorHAnsi" w:hAnsiTheme="minorHAnsi" w:cs="Arial"/>
          <w:noProof/>
          <w:sz w:val="20"/>
          <w:lang w:val="en-US"/>
        </w:rPr>
        <w:drawing>
          <wp:anchor distT="0" distB="0" distL="114300" distR="114300" simplePos="0" relativeHeight="253345280" behindDoc="0" locked="0" layoutInCell="1" allowOverlap="1" wp14:anchorId="778F150D" wp14:editId="47277EF2">
            <wp:simplePos x="0" y="0"/>
            <wp:positionH relativeFrom="margin">
              <wp:posOffset>2933700</wp:posOffset>
            </wp:positionH>
            <wp:positionV relativeFrom="margin">
              <wp:posOffset>6607175</wp:posOffset>
            </wp:positionV>
            <wp:extent cx="3553460" cy="3364865"/>
            <wp:effectExtent l="0" t="0" r="2540" b="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Image Forests - Front Page.jpg"/>
                    <pic:cNvPicPr/>
                  </pic:nvPicPr>
                  <pic:blipFill>
                    <a:blip r:embed="rId10" cstate="screen">
                      <a:extLst>
                        <a:ext uri="{28A0092B-C50C-407E-A947-70E740481C1C}">
                          <a14:useLocalDpi xmlns:a14="http://schemas.microsoft.com/office/drawing/2010/main"/>
                        </a:ext>
                      </a:extLst>
                    </a:blip>
                    <a:stretch>
                      <a:fillRect/>
                    </a:stretch>
                  </pic:blipFill>
                  <pic:spPr>
                    <a:xfrm>
                      <a:off x="0" y="0"/>
                      <a:ext cx="3553460" cy="3364865"/>
                    </a:xfrm>
                    <a:prstGeom prst="rect">
                      <a:avLst/>
                    </a:prstGeom>
                  </pic:spPr>
                </pic:pic>
              </a:graphicData>
            </a:graphic>
          </wp:anchor>
        </w:drawing>
      </w:r>
      <w:r w:rsidR="00ED238B" w:rsidRPr="00E4761C">
        <w:rPr>
          <w:rFonts w:asciiTheme="minorHAnsi" w:hAnsiTheme="minorHAnsi" w:cstheme="minorHAnsi"/>
          <w:b/>
          <w:color w:val="FFFFFF" w:themeColor="background1"/>
        </w:rPr>
        <w:br w:type="page"/>
      </w:r>
    </w:p>
    <w:p w14:paraId="2D068989" w14:textId="77A86CFD" w:rsidR="00CD7528" w:rsidRDefault="00CD7528" w:rsidP="0063391E">
      <w:pPr>
        <w:tabs>
          <w:tab w:val="left" w:pos="-36"/>
          <w:tab w:val="left" w:pos="0"/>
        </w:tabs>
        <w:rPr>
          <w:rFonts w:asciiTheme="minorHAnsi" w:hAnsiTheme="minorHAnsi" w:cstheme="minorHAnsi"/>
          <w:b/>
          <w:color w:val="FFFFFF" w:themeColor="background1"/>
        </w:rPr>
      </w:pPr>
    </w:p>
    <w:p w14:paraId="0AFFD947" w14:textId="7792AA82" w:rsidR="00373AD7" w:rsidRPr="00373AD7" w:rsidRDefault="00273525" w:rsidP="0063391E">
      <w:pPr>
        <w:spacing w:line="276" w:lineRule="auto"/>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42560" behindDoc="1" locked="0" layoutInCell="1" allowOverlap="1" wp14:anchorId="20A6D056" wp14:editId="469944EF">
                <wp:simplePos x="0" y="0"/>
                <wp:positionH relativeFrom="margin">
                  <wp:posOffset>-1205230</wp:posOffset>
                </wp:positionH>
                <wp:positionV relativeFrom="paragraph">
                  <wp:posOffset>136453</wp:posOffset>
                </wp:positionV>
                <wp:extent cx="7926705" cy="248285"/>
                <wp:effectExtent l="50800" t="25400" r="48895" b="81915"/>
                <wp:wrapNone/>
                <wp:docPr id="4"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4.85pt;margin-top:10.75pt;width:624.15pt;height:19.55pt;z-index:-24987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L1LoECAABk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373AD7" w:rsidRPr="00373AD7">
        <w:rPr>
          <w:rFonts w:ascii="Calibri" w:hAnsi="Calibri"/>
          <w:b/>
          <w:color w:val="FFFFFF" w:themeColor="background1"/>
        </w:rPr>
        <w:t xml:space="preserve">1. EFFECTIVE DATE </w:t>
      </w:r>
    </w:p>
    <w:p w14:paraId="64B137FC" w14:textId="77777777" w:rsidR="00373AD7" w:rsidRDefault="00373AD7" w:rsidP="0063391E">
      <w:pPr>
        <w:tabs>
          <w:tab w:val="left" w:pos="-36"/>
          <w:tab w:val="left" w:pos="0"/>
        </w:tabs>
        <w:rPr>
          <w:rFonts w:asciiTheme="minorHAnsi" w:hAnsiTheme="minorHAnsi" w:cstheme="minorHAnsi"/>
          <w:b/>
          <w:color w:val="FFFFFF" w:themeColor="background1"/>
        </w:rPr>
      </w:pPr>
    </w:p>
    <w:p w14:paraId="3D331473" w14:textId="77777777" w:rsidR="00373AD7" w:rsidRPr="001155EC" w:rsidRDefault="00373AD7" w:rsidP="0063391E">
      <w:pPr>
        <w:spacing w:line="276" w:lineRule="auto"/>
        <w:rPr>
          <w:rFonts w:ascii="Calibri" w:hAnsi="Calibri" w:cs="Lucida Grande"/>
          <w:b/>
          <w:bCs/>
          <w:caps/>
          <w:color w:val="000000"/>
          <w:shd w:val="clear" w:color="auto" w:fill="FFFFFF"/>
        </w:rPr>
      </w:pPr>
      <w:r w:rsidRPr="001155EC">
        <w:rPr>
          <w:rFonts w:ascii="Calibri" w:hAnsi="Calibri" w:cs="Lucida Grande"/>
          <w:b/>
          <w:bCs/>
          <w:caps/>
          <w:color w:val="000000"/>
          <w:shd w:val="clear" w:color="auto" w:fill="FFFFFF"/>
        </w:rPr>
        <w:t>THE</w:t>
      </w:r>
      <w:r>
        <w:rPr>
          <w:rFonts w:ascii="Calibri" w:hAnsi="Calibri" w:cs="Lucida Grande"/>
          <w:b/>
          <w:bCs/>
          <w:caps/>
          <w:color w:val="000000"/>
          <w:shd w:val="clear" w:color="auto" w:fill="FFFFFF"/>
        </w:rPr>
        <w:t>se</w:t>
      </w:r>
      <w:r w:rsidRPr="001155EC">
        <w:rPr>
          <w:rFonts w:ascii="Calibri" w:hAnsi="Calibri" w:cs="Lucida Grande"/>
          <w:b/>
          <w:bCs/>
          <w:caps/>
          <w:color w:val="000000"/>
          <w:shd w:val="clear" w:color="auto" w:fill="FFFFFF"/>
        </w:rPr>
        <w:t xml:space="preserve"> </w:t>
      </w:r>
      <w:r>
        <w:rPr>
          <w:rFonts w:ascii="Calibri" w:hAnsi="Calibri" w:cs="Lucida Grande"/>
          <w:b/>
          <w:bCs/>
          <w:caps/>
          <w:color w:val="000000"/>
          <w:shd w:val="clear" w:color="auto" w:fill="FFFFFF"/>
        </w:rPr>
        <w:t>Land Use &amp; Forests (“</w:t>
      </w:r>
      <w:r w:rsidRPr="00FC4932">
        <w:rPr>
          <w:rFonts w:ascii="Calibri" w:hAnsi="Calibri" w:cs="Lucida Grande"/>
          <w:b/>
          <w:bCs/>
          <w:caps/>
          <w:color w:val="000000"/>
          <w:u w:val="single"/>
          <w:shd w:val="clear" w:color="auto" w:fill="FFFFFF"/>
        </w:rPr>
        <w:t>LUF</w:t>
      </w:r>
      <w:r>
        <w:rPr>
          <w:rFonts w:ascii="Calibri" w:hAnsi="Calibri" w:cs="Lucida Grande"/>
          <w:b/>
          <w:bCs/>
          <w:caps/>
          <w:color w:val="000000"/>
          <w:shd w:val="clear" w:color="auto" w:fill="FFFFFF"/>
        </w:rPr>
        <w:t xml:space="preserve">”) </w:t>
      </w:r>
      <w:r w:rsidRPr="001155EC">
        <w:rPr>
          <w:rFonts w:ascii="Calibri" w:hAnsi="Calibri" w:cs="Lucida Grande"/>
          <w:b/>
          <w:bCs/>
          <w:caps/>
          <w:color w:val="000000"/>
          <w:shd w:val="clear" w:color="auto" w:fill="FFFFFF"/>
        </w:rPr>
        <w:t xml:space="preserve">TERMS AND CONDITIONS </w:t>
      </w:r>
      <w:r>
        <w:rPr>
          <w:rFonts w:ascii="Calibri" w:hAnsi="Calibri" w:cs="Lucida Grande"/>
          <w:b/>
          <w:bCs/>
          <w:caps/>
          <w:color w:val="000000"/>
          <w:shd w:val="clear" w:color="auto" w:fill="FFFFFF"/>
        </w:rPr>
        <w:t>are</w:t>
      </w:r>
      <w:r w:rsidRPr="001155EC">
        <w:rPr>
          <w:rFonts w:ascii="Calibri" w:hAnsi="Calibri" w:cs="Lucida Grande"/>
          <w:b/>
          <w:bCs/>
          <w:caps/>
          <w:color w:val="000000"/>
          <w:shd w:val="clear" w:color="auto" w:fill="FFFFFF"/>
        </w:rPr>
        <w:t xml:space="preserve"> EFFECTIVE AS OF </w:t>
      </w:r>
      <w:r w:rsidRPr="002B6076">
        <w:rPr>
          <w:rFonts w:ascii="Calibri" w:hAnsi="Calibri" w:cs="Lucida Grande"/>
          <w:b/>
          <w:bCs/>
          <w:caps/>
          <w:color w:val="000000"/>
          <w:highlight w:val="yellow"/>
          <w:shd w:val="clear" w:color="auto" w:fill="FFFFFF"/>
        </w:rPr>
        <w:t>[INSERT]</w:t>
      </w:r>
      <w:r w:rsidRPr="001155EC">
        <w:rPr>
          <w:rFonts w:ascii="Calibri" w:hAnsi="Calibri" w:cs="Lucida Grande"/>
          <w:b/>
          <w:bCs/>
          <w:caps/>
          <w:color w:val="000000"/>
          <w:shd w:val="clear" w:color="auto" w:fill="FFFFFF"/>
        </w:rPr>
        <w:t xml:space="preserve"> (“</w:t>
      </w:r>
      <w:r w:rsidRPr="001155EC">
        <w:rPr>
          <w:rFonts w:ascii="Calibri" w:hAnsi="Calibri" w:cs="Lucida Grande"/>
          <w:b/>
          <w:bCs/>
          <w:caps/>
          <w:color w:val="000000"/>
          <w:u w:val="single"/>
          <w:shd w:val="clear" w:color="auto" w:fill="FFFFFF"/>
        </w:rPr>
        <w:t>EFFECTIVE DATE</w:t>
      </w:r>
      <w:r w:rsidRPr="001155EC">
        <w:rPr>
          <w:rFonts w:ascii="Calibri" w:hAnsi="Calibri" w:cs="Lucida Grande"/>
          <w:b/>
          <w:bCs/>
          <w:caps/>
          <w:color w:val="000000"/>
          <w:shd w:val="clear" w:color="auto" w:fill="FFFFFF"/>
        </w:rPr>
        <w:t>”).</w:t>
      </w:r>
    </w:p>
    <w:p w14:paraId="7A85FA2C" w14:textId="77777777" w:rsidR="00373AD7" w:rsidRDefault="00373AD7" w:rsidP="0063391E">
      <w:pPr>
        <w:tabs>
          <w:tab w:val="left" w:pos="-36"/>
          <w:tab w:val="left" w:pos="0"/>
        </w:tabs>
        <w:rPr>
          <w:rFonts w:asciiTheme="minorHAnsi" w:hAnsiTheme="minorHAnsi" w:cstheme="minorHAnsi"/>
          <w:b/>
          <w:color w:val="FFFFFF" w:themeColor="background1"/>
        </w:rPr>
      </w:pPr>
    </w:p>
    <w:p w14:paraId="641D4A6F" w14:textId="50A43530" w:rsidR="00373AD7" w:rsidRPr="00373AD7" w:rsidRDefault="00273525" w:rsidP="0063391E">
      <w:pPr>
        <w:spacing w:line="276" w:lineRule="auto"/>
        <w:rPr>
          <w:rFonts w:ascii="Calibri" w:hAnsi="Calibri" w:cs="Lucida Grande"/>
          <w:b/>
          <w:bCs/>
          <w:caps/>
          <w:color w:val="FFFFFF" w:themeColor="background1"/>
          <w:shd w:val="clear" w:color="auto" w:fill="FFFFFF"/>
        </w:rPr>
      </w:pPr>
      <w:r w:rsidRPr="00EC133E">
        <w:rPr>
          <w:noProof/>
          <w:color w:val="FFFFFF" w:themeColor="background1"/>
          <w:lang w:val="en-US"/>
        </w:rPr>
        <mc:AlternateContent>
          <mc:Choice Requires="wps">
            <w:drawing>
              <wp:anchor distT="0" distB="0" distL="114300" distR="114300" simplePos="0" relativeHeight="253444608" behindDoc="1" locked="0" layoutInCell="1" allowOverlap="1" wp14:anchorId="4E07B1E3" wp14:editId="21E2BF2C">
                <wp:simplePos x="0" y="0"/>
                <wp:positionH relativeFrom="margin">
                  <wp:posOffset>-1149422</wp:posOffset>
                </wp:positionH>
                <wp:positionV relativeFrom="paragraph">
                  <wp:posOffset>140335</wp:posOffset>
                </wp:positionV>
                <wp:extent cx="7926705" cy="248285"/>
                <wp:effectExtent l="50800" t="25400" r="48895" b="81915"/>
                <wp:wrapNone/>
                <wp:docPr id="5"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0.45pt;margin-top:11.05pt;width:624.15pt;height:19.55pt;z-index:-24987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hwYECAABk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373AD7" w:rsidRPr="00373AD7">
        <w:rPr>
          <w:rFonts w:ascii="Calibri" w:hAnsi="Calibri"/>
          <w:b/>
          <w:color w:val="FFFFFF" w:themeColor="background1"/>
        </w:rPr>
        <w:t xml:space="preserve">2. PURPOSE OF THE GOLD STANDARD </w:t>
      </w:r>
    </w:p>
    <w:p w14:paraId="44CDD7AD" w14:textId="37FF9C55" w:rsidR="00373AD7" w:rsidRPr="00373AD7" w:rsidRDefault="00373AD7" w:rsidP="0063391E">
      <w:pPr>
        <w:spacing w:line="276" w:lineRule="auto"/>
        <w:rPr>
          <w:rFonts w:ascii="Calibri" w:hAnsi="Calibri"/>
          <w:b/>
          <w:color w:val="FFFFFF" w:themeColor="background1"/>
        </w:rPr>
      </w:pPr>
    </w:p>
    <w:p w14:paraId="3C20EC94" w14:textId="183B8E15" w:rsidR="00373AD7" w:rsidRPr="00373AD7" w:rsidRDefault="00373AD7" w:rsidP="0063391E">
      <w:pPr>
        <w:spacing w:line="276" w:lineRule="auto"/>
        <w:jc w:val="both"/>
        <w:rPr>
          <w:rFonts w:ascii="Calibri" w:hAnsi="Calibri" w:cs="Lucida Grande"/>
          <w:color w:val="000000"/>
          <w:spacing w:val="-2"/>
          <w:shd w:val="clear" w:color="auto" w:fill="FFFFFF"/>
        </w:rPr>
      </w:pPr>
      <w:r w:rsidRPr="001155EC">
        <w:rPr>
          <w:rFonts w:ascii="Calibri" w:hAnsi="Calibri" w:cs="Lucida Grande"/>
          <w:color w:val="000000"/>
          <w:spacing w:val="-2"/>
          <w:shd w:val="clear" w:color="auto" w:fill="FFFFFF"/>
        </w:rPr>
        <w:t>The Gold Standard Foundation (“</w:t>
      </w:r>
      <w:r w:rsidRPr="001155EC">
        <w:rPr>
          <w:rFonts w:ascii="Calibri" w:hAnsi="Calibri" w:cs="Lucida Grande"/>
          <w:color w:val="000000"/>
          <w:spacing w:val="-2"/>
          <w:u w:val="single"/>
          <w:shd w:val="clear" w:color="auto" w:fill="FFFFFF"/>
        </w:rPr>
        <w:t>GSF</w:t>
      </w:r>
      <w:r w:rsidRPr="001155EC">
        <w:rPr>
          <w:rFonts w:ascii="Calibri" w:hAnsi="Calibri" w:cs="Lucida Grande"/>
          <w:color w:val="000000"/>
          <w:spacing w:val="-2"/>
          <w:shd w:val="clear" w:color="auto" w:fill="FFFFFF"/>
        </w:rPr>
        <w:t>” or “</w:t>
      </w:r>
      <w:r w:rsidRPr="00406B8F">
        <w:rPr>
          <w:rFonts w:ascii="Calibri" w:hAnsi="Calibri" w:cs="Lucida Grande"/>
          <w:color w:val="000000"/>
          <w:spacing w:val="-2"/>
          <w:u w:val="single"/>
          <w:shd w:val="clear" w:color="auto" w:fill="FFFFFF"/>
        </w:rPr>
        <w:t>The Gold Standard</w:t>
      </w:r>
      <w:r w:rsidRPr="001155EC">
        <w:rPr>
          <w:rFonts w:ascii="Calibri" w:hAnsi="Calibri" w:cs="Lucida Grande"/>
          <w:color w:val="000000"/>
          <w:spacing w:val="-2"/>
          <w:shd w:val="clear" w:color="auto" w:fill="FFFFFF"/>
        </w:rPr>
        <w:t>”) is the blueprint for best practice in climate finance, demonstrating that market mechanisms can deliver real and permanent greenhouse gas</w:t>
      </w:r>
      <w:r>
        <w:rPr>
          <w:rFonts w:ascii="Calibri" w:hAnsi="Calibri" w:cs="Lucida Grande"/>
          <w:color w:val="000000"/>
          <w:spacing w:val="-2"/>
          <w:shd w:val="clear" w:color="auto" w:fill="FFFFFF"/>
        </w:rPr>
        <w:t xml:space="preserve"> </w:t>
      </w:r>
      <w:r w:rsidRPr="001155EC">
        <w:rPr>
          <w:rFonts w:ascii="Calibri" w:hAnsi="Calibri" w:cs="Lucida Grande"/>
          <w:color w:val="000000"/>
          <w:spacing w:val="-2"/>
          <w:shd w:val="clear" w:color="auto" w:fill="FFFFFF"/>
        </w:rPr>
        <w:t>(“</w:t>
      </w:r>
      <w:r w:rsidRPr="001155EC">
        <w:rPr>
          <w:rFonts w:ascii="Calibri" w:hAnsi="Calibri" w:cs="Lucida Grande"/>
          <w:color w:val="000000"/>
          <w:spacing w:val="-2"/>
          <w:u w:val="single"/>
          <w:shd w:val="clear" w:color="auto" w:fill="FFFFFF"/>
        </w:rPr>
        <w:t>GHG</w:t>
      </w:r>
      <w:r w:rsidRPr="001155EC">
        <w:rPr>
          <w:rFonts w:ascii="Calibri" w:hAnsi="Calibri" w:cs="Lucida Grande"/>
          <w:color w:val="000000"/>
          <w:spacing w:val="-2"/>
          <w:shd w:val="clear" w:color="auto" w:fill="FFFFFF"/>
        </w:rPr>
        <w:t>”) emissions reductions and, at the same time, transform the lives of project host communities through tangible sustainable development and ecological benefits. GSF achieves these outcomes through its award-winning certification process for climate change mitigation projects and programmes of activities (“</w:t>
      </w:r>
      <w:r w:rsidRPr="001155EC">
        <w:rPr>
          <w:rFonts w:ascii="Calibri" w:hAnsi="Calibri" w:cs="Lucida Grande"/>
          <w:color w:val="000000"/>
          <w:spacing w:val="-2"/>
          <w:u w:val="single"/>
          <w:shd w:val="clear" w:color="auto" w:fill="FFFFFF"/>
        </w:rPr>
        <w:t>Projects</w:t>
      </w:r>
      <w:r w:rsidRPr="001155EC">
        <w:rPr>
          <w:rFonts w:ascii="Calibri" w:hAnsi="Calibri" w:cs="Lucida Grande"/>
          <w:color w:val="000000"/>
          <w:spacing w:val="-2"/>
          <w:shd w:val="clear" w:color="auto" w:fill="FFFFFF"/>
        </w:rPr>
        <w:t>”).</w:t>
      </w:r>
    </w:p>
    <w:p w14:paraId="5620CA59" w14:textId="77777777" w:rsidR="00373AD7" w:rsidRDefault="00373AD7" w:rsidP="0063391E">
      <w:pPr>
        <w:tabs>
          <w:tab w:val="left" w:pos="-36"/>
          <w:tab w:val="left" w:pos="0"/>
        </w:tabs>
        <w:rPr>
          <w:rFonts w:asciiTheme="minorHAnsi" w:hAnsiTheme="minorHAnsi" w:cstheme="minorHAnsi"/>
          <w:b/>
          <w:color w:val="FFFFFF" w:themeColor="background1"/>
        </w:rPr>
      </w:pPr>
    </w:p>
    <w:p w14:paraId="4A4AC87C" w14:textId="7F746FE5" w:rsidR="00373AD7" w:rsidRPr="00373AD7" w:rsidRDefault="008E2D96" w:rsidP="0063391E">
      <w:pPr>
        <w:spacing w:line="276" w:lineRule="auto"/>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46656" behindDoc="1" locked="0" layoutInCell="1" allowOverlap="1" wp14:anchorId="36A44A28" wp14:editId="5C9C1266">
                <wp:simplePos x="0" y="0"/>
                <wp:positionH relativeFrom="margin">
                  <wp:posOffset>-1149592</wp:posOffset>
                </wp:positionH>
                <wp:positionV relativeFrom="paragraph">
                  <wp:posOffset>134805</wp:posOffset>
                </wp:positionV>
                <wp:extent cx="7926705" cy="248285"/>
                <wp:effectExtent l="50800" t="25400" r="48895" b="81915"/>
                <wp:wrapNone/>
                <wp:docPr id="6"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0.45pt;margin-top:10.6pt;width:624.15pt;height:19.55pt;z-index:-24986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tK4ECAABk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373AD7">
        <w:rPr>
          <w:rFonts w:ascii="Calibri" w:hAnsi="Calibri"/>
          <w:b/>
          <w:color w:val="FFFFFF" w:themeColor="background1"/>
        </w:rPr>
        <w:t>3. APPLICABILITY OF THESE LUF TERMS AND CONDITIONS</w:t>
      </w:r>
    </w:p>
    <w:p w14:paraId="42FF9757" w14:textId="77777777" w:rsidR="00373AD7" w:rsidRDefault="00373AD7" w:rsidP="0063391E">
      <w:pPr>
        <w:tabs>
          <w:tab w:val="left" w:pos="-36"/>
          <w:tab w:val="left" w:pos="0"/>
        </w:tabs>
        <w:rPr>
          <w:rFonts w:asciiTheme="minorHAnsi" w:hAnsiTheme="minorHAnsi" w:cstheme="minorHAnsi"/>
          <w:b/>
          <w:color w:val="FFFFFF" w:themeColor="background1"/>
        </w:rPr>
      </w:pPr>
    </w:p>
    <w:p w14:paraId="649EF932" w14:textId="77777777" w:rsidR="0063391E" w:rsidRDefault="00373AD7" w:rsidP="0063391E">
      <w:pPr>
        <w:spacing w:line="276" w:lineRule="auto"/>
        <w:jc w:val="both"/>
        <w:rPr>
          <w:rFonts w:ascii="Calibri" w:hAnsi="Calibri"/>
          <w:b/>
        </w:rPr>
      </w:pPr>
      <w:r w:rsidRPr="001155EC">
        <w:rPr>
          <w:rFonts w:ascii="Calibri" w:hAnsi="Calibri"/>
          <w:b/>
        </w:rPr>
        <w:t>3.1 Purpose</w:t>
      </w:r>
    </w:p>
    <w:p w14:paraId="3DB8854E" w14:textId="41CACD61" w:rsidR="00373AD7" w:rsidRDefault="00373AD7" w:rsidP="0063391E">
      <w:pPr>
        <w:spacing w:line="276" w:lineRule="auto"/>
        <w:jc w:val="both"/>
        <w:rPr>
          <w:rFonts w:ascii="Calibri" w:hAnsi="Calibri"/>
        </w:rPr>
      </w:pPr>
      <w:r w:rsidRPr="001155EC">
        <w:rPr>
          <w:rFonts w:ascii="Calibri" w:hAnsi="Calibri"/>
        </w:rPr>
        <w:t xml:space="preserve">The purpose of these </w:t>
      </w:r>
      <w:r>
        <w:rPr>
          <w:rFonts w:ascii="Calibri" w:hAnsi="Calibri"/>
        </w:rPr>
        <w:t xml:space="preserve">LUF </w:t>
      </w:r>
      <w:r w:rsidRPr="001155EC">
        <w:rPr>
          <w:rFonts w:ascii="Calibri" w:hAnsi="Calibri"/>
        </w:rPr>
        <w:t>Term</w:t>
      </w:r>
      <w:r>
        <w:rPr>
          <w:rFonts w:ascii="Calibri" w:hAnsi="Calibri"/>
        </w:rPr>
        <w:t>s and Conditions is to provide the</w:t>
      </w:r>
      <w:r w:rsidRPr="001155EC">
        <w:rPr>
          <w:rFonts w:ascii="Calibri" w:hAnsi="Calibri"/>
        </w:rPr>
        <w:t xml:space="preserve"> master</w:t>
      </w:r>
      <w:r>
        <w:rPr>
          <w:rFonts w:ascii="Calibri" w:hAnsi="Calibri"/>
        </w:rPr>
        <w:t xml:space="preserve"> agreement between GSF and the</w:t>
      </w:r>
      <w:r w:rsidRPr="001155EC">
        <w:rPr>
          <w:rFonts w:ascii="Calibri" w:hAnsi="Calibri"/>
        </w:rPr>
        <w:t xml:space="preserve"> </w:t>
      </w:r>
      <w:r>
        <w:rPr>
          <w:rFonts w:ascii="Calibri" w:hAnsi="Calibri"/>
        </w:rPr>
        <w:t xml:space="preserve">person, natural or otherwise, </w:t>
      </w:r>
      <w:r w:rsidRPr="001155EC">
        <w:rPr>
          <w:rFonts w:ascii="Calibri" w:hAnsi="Calibri"/>
        </w:rPr>
        <w:t xml:space="preserve">who </w:t>
      </w:r>
      <w:r>
        <w:rPr>
          <w:rFonts w:ascii="Calibri" w:hAnsi="Calibri"/>
        </w:rPr>
        <w:t>will participate in The Gold Standard procedures for leading LUF</w:t>
      </w:r>
      <w:r>
        <w:rPr>
          <w:rFonts w:ascii="Calibri" w:hAnsi="Calibri"/>
          <w:u w:val="single"/>
        </w:rPr>
        <w:t xml:space="preserve"> </w:t>
      </w:r>
      <w:r>
        <w:rPr>
          <w:rFonts w:ascii="Calibri" w:hAnsi="Calibri"/>
        </w:rPr>
        <w:t>Projects from the application stage to Registration to the certification of credits that represent emissions reductions generated from registered LUF Projects (“</w:t>
      </w:r>
      <w:r w:rsidRPr="00FC4932">
        <w:rPr>
          <w:rFonts w:ascii="Calibri" w:hAnsi="Calibri"/>
          <w:u w:val="single"/>
        </w:rPr>
        <w:t>GS Credits</w:t>
      </w:r>
      <w:r>
        <w:rPr>
          <w:rFonts w:ascii="Calibri" w:hAnsi="Calibri"/>
        </w:rPr>
        <w:t>”).</w:t>
      </w:r>
    </w:p>
    <w:p w14:paraId="24F8C692" w14:textId="77777777" w:rsidR="00373AD7" w:rsidRPr="008345A8" w:rsidRDefault="00373AD7" w:rsidP="0063391E">
      <w:pPr>
        <w:spacing w:line="276" w:lineRule="auto"/>
        <w:jc w:val="both"/>
        <w:rPr>
          <w:rFonts w:ascii="Calibri" w:hAnsi="Calibri"/>
        </w:rPr>
      </w:pPr>
    </w:p>
    <w:p w14:paraId="5A5BFD67" w14:textId="77777777" w:rsidR="0063391E" w:rsidRDefault="00373AD7" w:rsidP="0063391E">
      <w:pPr>
        <w:spacing w:line="276" w:lineRule="auto"/>
        <w:jc w:val="both"/>
        <w:rPr>
          <w:rFonts w:ascii="Calibri" w:hAnsi="Calibri"/>
          <w:b/>
        </w:rPr>
      </w:pPr>
      <w:r w:rsidRPr="001155EC">
        <w:rPr>
          <w:rFonts w:ascii="Calibri" w:hAnsi="Calibri"/>
          <w:b/>
        </w:rPr>
        <w:t>3.2 Acceptance</w:t>
      </w:r>
    </w:p>
    <w:p w14:paraId="6ADEDA0C" w14:textId="161534A8" w:rsidR="00373AD7" w:rsidRPr="001155EC" w:rsidRDefault="00373AD7" w:rsidP="0063391E">
      <w:pPr>
        <w:spacing w:line="276" w:lineRule="auto"/>
        <w:jc w:val="both"/>
        <w:rPr>
          <w:rFonts w:ascii="Calibri" w:hAnsi="Calibri"/>
        </w:rPr>
      </w:pPr>
      <w:r w:rsidRPr="001155EC">
        <w:rPr>
          <w:rFonts w:ascii="Calibri" w:hAnsi="Calibri"/>
        </w:rPr>
        <w:t xml:space="preserve">Acceptance of these </w:t>
      </w:r>
      <w:r>
        <w:rPr>
          <w:rFonts w:ascii="Calibri" w:hAnsi="Calibri"/>
        </w:rPr>
        <w:t xml:space="preserve">LUF </w:t>
      </w:r>
      <w:r w:rsidRPr="001155EC">
        <w:rPr>
          <w:rFonts w:ascii="Calibri" w:hAnsi="Calibri"/>
        </w:rPr>
        <w:t>Terms and Conditions is a necessary precondition for entering into The Gold Standard project cycle</w:t>
      </w:r>
      <w:r>
        <w:rPr>
          <w:rFonts w:ascii="Calibri" w:hAnsi="Calibri"/>
        </w:rPr>
        <w:t xml:space="preserve"> for LUF Projects and the associated</w:t>
      </w:r>
      <w:r w:rsidRPr="001155EC">
        <w:rPr>
          <w:rFonts w:ascii="Calibri" w:hAnsi="Calibri"/>
        </w:rPr>
        <w:t xml:space="preserve"> use of The Gold Standard Brand. </w:t>
      </w:r>
    </w:p>
    <w:p w14:paraId="026000F7" w14:textId="77777777" w:rsidR="00373AD7" w:rsidRDefault="00373AD7" w:rsidP="0063391E">
      <w:pPr>
        <w:numPr>
          <w:ilvl w:val="0"/>
          <w:numId w:val="11"/>
        </w:numPr>
        <w:spacing w:line="276" w:lineRule="auto"/>
        <w:ind w:left="714" w:hanging="357"/>
        <w:jc w:val="both"/>
        <w:rPr>
          <w:rFonts w:ascii="Calibri" w:hAnsi="Calibri"/>
        </w:rPr>
      </w:pPr>
      <w:r w:rsidRPr="001155EC">
        <w:rPr>
          <w:rFonts w:ascii="Calibri" w:hAnsi="Calibri"/>
        </w:rPr>
        <w:t xml:space="preserve">These </w:t>
      </w:r>
      <w:r>
        <w:rPr>
          <w:rFonts w:ascii="Calibri" w:hAnsi="Calibri"/>
        </w:rPr>
        <w:t xml:space="preserve">LUF </w:t>
      </w:r>
      <w:r w:rsidRPr="001155EC">
        <w:rPr>
          <w:rFonts w:ascii="Calibri" w:hAnsi="Calibri"/>
        </w:rPr>
        <w:t xml:space="preserve">Terms and Conditions shall be signed by Project </w:t>
      </w:r>
      <w:r>
        <w:rPr>
          <w:rFonts w:ascii="Calibri" w:hAnsi="Calibri"/>
        </w:rPr>
        <w:t xml:space="preserve">Owners and </w:t>
      </w:r>
      <w:r w:rsidRPr="001155EC">
        <w:rPr>
          <w:rFonts w:ascii="Calibri" w:hAnsi="Calibri"/>
        </w:rPr>
        <w:t>Designated Operational Entitie</w:t>
      </w:r>
      <w:r>
        <w:rPr>
          <w:rFonts w:ascii="Calibri" w:hAnsi="Calibri"/>
        </w:rPr>
        <w:t>s or other third party auditors (“</w:t>
      </w:r>
      <w:r w:rsidRPr="00FC4932">
        <w:rPr>
          <w:rFonts w:ascii="Calibri" w:hAnsi="Calibri"/>
          <w:u w:val="single"/>
        </w:rPr>
        <w:t>User</w:t>
      </w:r>
      <w:r>
        <w:rPr>
          <w:rFonts w:ascii="Calibri" w:hAnsi="Calibri"/>
        </w:rPr>
        <w:t>”), as those terms are defined in The Gold Standard Requirements for Land Use &amp; Forests (“</w:t>
      </w:r>
      <w:r w:rsidRPr="00FC4932">
        <w:rPr>
          <w:rFonts w:ascii="Calibri" w:hAnsi="Calibri"/>
          <w:u w:val="single"/>
        </w:rPr>
        <w:t>LUF Requirements</w:t>
      </w:r>
      <w:r>
        <w:rPr>
          <w:rFonts w:ascii="Calibri" w:hAnsi="Calibri"/>
        </w:rPr>
        <w:t>”)</w:t>
      </w:r>
      <w:proofErr w:type="gramStart"/>
      <w:r>
        <w:rPr>
          <w:rFonts w:ascii="Calibri" w:hAnsi="Calibri"/>
        </w:rPr>
        <w:t>.</w:t>
      </w:r>
      <w:r w:rsidRPr="001155EC">
        <w:rPr>
          <w:rFonts w:ascii="Calibri" w:hAnsi="Calibri"/>
        </w:rPr>
        <w:t>.</w:t>
      </w:r>
      <w:proofErr w:type="gramEnd"/>
      <w:r w:rsidRPr="001155EC">
        <w:rPr>
          <w:rFonts w:ascii="Calibri" w:hAnsi="Calibri"/>
        </w:rPr>
        <w:t xml:space="preserve"> </w:t>
      </w:r>
    </w:p>
    <w:p w14:paraId="3811A7EC" w14:textId="77777777" w:rsidR="00373AD7" w:rsidRDefault="00373AD7" w:rsidP="0063391E">
      <w:pPr>
        <w:numPr>
          <w:ilvl w:val="0"/>
          <w:numId w:val="11"/>
        </w:numPr>
        <w:spacing w:line="276" w:lineRule="auto"/>
        <w:ind w:left="714" w:hanging="357"/>
        <w:jc w:val="both"/>
        <w:rPr>
          <w:rFonts w:ascii="Calibri" w:hAnsi="Calibri"/>
        </w:rPr>
      </w:pPr>
      <w:r w:rsidRPr="008345A8">
        <w:rPr>
          <w:rFonts w:ascii="Calibri" w:hAnsi="Calibri"/>
        </w:rPr>
        <w:t xml:space="preserve">Once accepted, these </w:t>
      </w:r>
      <w:r>
        <w:rPr>
          <w:rFonts w:ascii="Calibri" w:hAnsi="Calibri"/>
        </w:rPr>
        <w:t xml:space="preserve">LUF </w:t>
      </w:r>
      <w:r w:rsidRPr="008345A8">
        <w:rPr>
          <w:rFonts w:ascii="Calibri" w:hAnsi="Calibri"/>
        </w:rPr>
        <w:t xml:space="preserve">Terms and Conditions represent a binding agreement between GSF and </w:t>
      </w:r>
      <w:r>
        <w:rPr>
          <w:rFonts w:ascii="Calibri" w:hAnsi="Calibri"/>
        </w:rPr>
        <w:t>the User</w:t>
      </w:r>
      <w:r w:rsidRPr="008345A8">
        <w:rPr>
          <w:rFonts w:ascii="Calibri" w:hAnsi="Calibri"/>
        </w:rPr>
        <w:t>.</w:t>
      </w:r>
    </w:p>
    <w:p w14:paraId="1863D850" w14:textId="77777777" w:rsidR="00373AD7" w:rsidRPr="008345A8" w:rsidRDefault="00373AD7" w:rsidP="0063391E">
      <w:pPr>
        <w:numPr>
          <w:ilvl w:val="0"/>
          <w:numId w:val="11"/>
        </w:numPr>
        <w:spacing w:line="276" w:lineRule="auto"/>
        <w:ind w:left="714" w:hanging="357"/>
        <w:jc w:val="both"/>
        <w:rPr>
          <w:rFonts w:ascii="Calibri" w:hAnsi="Calibri"/>
        </w:rPr>
      </w:pPr>
      <w:r w:rsidRPr="008345A8">
        <w:rPr>
          <w:rFonts w:ascii="Calibri" w:hAnsi="Calibri"/>
        </w:rPr>
        <w:t xml:space="preserve">Any use of The Gold Standard Brand without acceptance of these </w:t>
      </w:r>
      <w:r>
        <w:rPr>
          <w:rFonts w:ascii="Calibri" w:hAnsi="Calibri"/>
        </w:rPr>
        <w:t xml:space="preserve">LUF </w:t>
      </w:r>
      <w:r w:rsidRPr="008345A8">
        <w:rPr>
          <w:rFonts w:ascii="Calibri" w:hAnsi="Calibri"/>
        </w:rPr>
        <w:t>Terms and Conditions will be prosecuted as a violation of GSF’s intellectual property rights.</w:t>
      </w:r>
    </w:p>
    <w:p w14:paraId="5788511C" w14:textId="77777777" w:rsidR="0063391E" w:rsidRDefault="00373AD7" w:rsidP="0063391E">
      <w:pPr>
        <w:spacing w:line="276" w:lineRule="auto"/>
        <w:jc w:val="both"/>
        <w:rPr>
          <w:rFonts w:ascii="Calibri" w:hAnsi="Calibri"/>
          <w:b/>
        </w:rPr>
      </w:pPr>
      <w:r>
        <w:rPr>
          <w:rFonts w:ascii="Calibri" w:hAnsi="Calibri"/>
          <w:b/>
        </w:rPr>
        <w:br/>
      </w:r>
      <w:r w:rsidRPr="001155EC">
        <w:rPr>
          <w:rFonts w:ascii="Calibri" w:hAnsi="Calibri"/>
          <w:b/>
        </w:rPr>
        <w:t>3.3 Notice of Acceptance</w:t>
      </w:r>
    </w:p>
    <w:p w14:paraId="496E3BCB" w14:textId="239C95A3" w:rsidR="00373AD7" w:rsidRPr="001155EC" w:rsidRDefault="00373AD7" w:rsidP="0063391E">
      <w:pPr>
        <w:spacing w:line="276" w:lineRule="auto"/>
        <w:jc w:val="both"/>
        <w:rPr>
          <w:rFonts w:ascii="Calibri" w:hAnsi="Calibri"/>
        </w:rPr>
      </w:pPr>
      <w:r w:rsidRPr="001155EC">
        <w:rPr>
          <w:rFonts w:ascii="Calibri" w:hAnsi="Calibri"/>
        </w:rPr>
        <w:t xml:space="preserve">To accept these </w:t>
      </w:r>
      <w:r>
        <w:rPr>
          <w:rFonts w:ascii="Calibri" w:hAnsi="Calibri"/>
        </w:rPr>
        <w:t xml:space="preserve">LUF </w:t>
      </w:r>
      <w:r w:rsidRPr="001155EC">
        <w:rPr>
          <w:rFonts w:ascii="Calibri" w:hAnsi="Calibri"/>
        </w:rPr>
        <w:t xml:space="preserve">Terms and </w:t>
      </w:r>
      <w:proofErr w:type="gramStart"/>
      <w:r w:rsidRPr="001155EC">
        <w:rPr>
          <w:rFonts w:ascii="Calibri" w:hAnsi="Calibri"/>
        </w:rPr>
        <w:t>Conditions,</w:t>
      </w:r>
      <w:proofErr w:type="gramEnd"/>
      <w:r w:rsidRPr="001155EC">
        <w:rPr>
          <w:rFonts w:ascii="Calibri" w:hAnsi="Calibri"/>
        </w:rPr>
        <w:t xml:space="preserve"> </w:t>
      </w:r>
      <w:r>
        <w:rPr>
          <w:rFonts w:ascii="Calibri" w:hAnsi="Calibri"/>
        </w:rPr>
        <w:t>upload</w:t>
      </w:r>
      <w:r w:rsidRPr="001155EC">
        <w:rPr>
          <w:rFonts w:ascii="Calibri" w:hAnsi="Calibri"/>
        </w:rPr>
        <w:t xml:space="preserve"> a signed</w:t>
      </w:r>
      <w:r>
        <w:rPr>
          <w:rFonts w:ascii="Calibri" w:hAnsi="Calibri"/>
        </w:rPr>
        <w:t>, scanned</w:t>
      </w:r>
      <w:r w:rsidRPr="001155EC">
        <w:rPr>
          <w:rFonts w:ascii="Calibri" w:hAnsi="Calibri"/>
        </w:rPr>
        <w:t xml:space="preserve"> copy to The Gold Standard Registry.</w:t>
      </w:r>
    </w:p>
    <w:p w14:paraId="5580C62C" w14:textId="483F58A1" w:rsidR="00373AD7" w:rsidRDefault="007556D5" w:rsidP="007556D5">
      <w:pPr>
        <w:rPr>
          <w:rFonts w:asciiTheme="minorHAnsi" w:hAnsiTheme="minorHAnsi" w:cstheme="minorHAnsi"/>
          <w:b/>
          <w:color w:val="FFFFFF" w:themeColor="background1"/>
        </w:rPr>
      </w:pPr>
      <w:r>
        <w:rPr>
          <w:rFonts w:asciiTheme="minorHAnsi" w:hAnsiTheme="minorHAnsi" w:cstheme="minorHAnsi"/>
          <w:b/>
          <w:color w:val="FFFFFF" w:themeColor="background1"/>
        </w:rPr>
        <w:br w:type="page"/>
      </w:r>
    </w:p>
    <w:bookmarkStart w:id="2" w:name="_GoBack"/>
    <w:bookmarkEnd w:id="2"/>
    <w:p w14:paraId="065A5A69" w14:textId="679BE920" w:rsidR="00373AD7"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w:lastRenderedPageBreak/>
        <mc:AlternateContent>
          <mc:Choice Requires="wps">
            <w:drawing>
              <wp:anchor distT="0" distB="0" distL="114300" distR="114300" simplePos="0" relativeHeight="253448704" behindDoc="1" locked="0" layoutInCell="1" allowOverlap="1" wp14:anchorId="7ECF4907" wp14:editId="5F962DCC">
                <wp:simplePos x="0" y="0"/>
                <wp:positionH relativeFrom="margin">
                  <wp:posOffset>-1146810</wp:posOffset>
                </wp:positionH>
                <wp:positionV relativeFrom="paragraph">
                  <wp:posOffset>127707</wp:posOffset>
                </wp:positionV>
                <wp:extent cx="7926705" cy="248285"/>
                <wp:effectExtent l="50800" t="25400" r="48895" b="81915"/>
                <wp:wrapNone/>
                <wp:docPr id="7"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0.25pt;margin-top:10.05pt;width:624.15pt;height:19.55pt;z-index:-24986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5xIECAABk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373AD7" w:rsidRPr="00373AD7">
        <w:rPr>
          <w:rFonts w:ascii="Calibri" w:hAnsi="Calibri"/>
          <w:b/>
          <w:color w:val="FFFFFF" w:themeColor="background1"/>
        </w:rPr>
        <w:t>4. ADDITIONAL DOCUMENTS</w:t>
      </w:r>
    </w:p>
    <w:p w14:paraId="4BF4792C" w14:textId="77777777" w:rsidR="00373AD7" w:rsidRPr="00373AD7" w:rsidRDefault="00373AD7" w:rsidP="0063391E">
      <w:pPr>
        <w:spacing w:line="276" w:lineRule="auto"/>
        <w:rPr>
          <w:rFonts w:ascii="Calibri" w:hAnsi="Calibri"/>
          <w:b/>
          <w:color w:val="FFFFFF" w:themeColor="background1"/>
        </w:rPr>
      </w:pPr>
    </w:p>
    <w:p w14:paraId="49CDC5A3" w14:textId="77777777" w:rsidR="00373AD7" w:rsidRDefault="00373AD7" w:rsidP="0063391E">
      <w:pPr>
        <w:spacing w:line="276" w:lineRule="auto"/>
        <w:rPr>
          <w:rFonts w:ascii="Calibri" w:hAnsi="Calibri"/>
        </w:rPr>
      </w:pPr>
      <w:r w:rsidRPr="001155EC">
        <w:rPr>
          <w:rFonts w:ascii="Calibri" w:hAnsi="Calibri"/>
        </w:rPr>
        <w:t xml:space="preserve">The following documents are incorporated by reference into these </w:t>
      </w:r>
      <w:r>
        <w:rPr>
          <w:rFonts w:ascii="Calibri" w:hAnsi="Calibri"/>
        </w:rPr>
        <w:t xml:space="preserve">LUF </w:t>
      </w:r>
      <w:r w:rsidRPr="001155EC">
        <w:rPr>
          <w:rFonts w:ascii="Calibri" w:hAnsi="Calibri"/>
        </w:rPr>
        <w:t xml:space="preserve">Terms and Conditions: </w:t>
      </w:r>
    </w:p>
    <w:p w14:paraId="7623D474"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t xml:space="preserve">The </w:t>
      </w:r>
      <w:r>
        <w:rPr>
          <w:rFonts w:ascii="Calibri" w:hAnsi="Calibri"/>
        </w:rPr>
        <w:t>LUF</w:t>
      </w:r>
      <w:r w:rsidRPr="001155EC">
        <w:rPr>
          <w:rFonts w:ascii="Calibri" w:hAnsi="Calibri"/>
        </w:rPr>
        <w:t xml:space="preserve"> Requirements</w:t>
      </w:r>
      <w:r>
        <w:rPr>
          <w:rFonts w:ascii="Calibri" w:hAnsi="Calibri"/>
        </w:rPr>
        <w:t>;</w:t>
      </w:r>
    </w:p>
    <w:p w14:paraId="579A68F7"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t xml:space="preserve">The Gold Standard </w:t>
      </w:r>
      <w:r>
        <w:rPr>
          <w:rFonts w:ascii="Calibri" w:hAnsi="Calibri"/>
        </w:rPr>
        <w:t>Guidelines for Land Use &amp; Forests (“</w:t>
      </w:r>
      <w:r w:rsidRPr="009A3059">
        <w:rPr>
          <w:rFonts w:ascii="Calibri" w:hAnsi="Calibri"/>
          <w:u w:val="single"/>
        </w:rPr>
        <w:t>Guidelines</w:t>
      </w:r>
      <w:r>
        <w:rPr>
          <w:rFonts w:ascii="Calibri" w:hAnsi="Calibri"/>
        </w:rPr>
        <w:t>”);</w:t>
      </w:r>
    </w:p>
    <w:p w14:paraId="59B9AB43"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t xml:space="preserve">The Gold Standard </w:t>
      </w:r>
      <w:r>
        <w:rPr>
          <w:rFonts w:ascii="Calibri" w:hAnsi="Calibri"/>
        </w:rPr>
        <w:t>Templates for Land Use &amp; Forests (“</w:t>
      </w:r>
      <w:r w:rsidRPr="009A3059">
        <w:rPr>
          <w:rFonts w:ascii="Calibri" w:hAnsi="Calibri"/>
          <w:u w:val="single"/>
        </w:rPr>
        <w:t>Templates</w:t>
      </w:r>
      <w:r>
        <w:rPr>
          <w:rFonts w:ascii="Calibri" w:hAnsi="Calibri"/>
        </w:rPr>
        <w:t>” and, collectively with the LUF Requirements and Guidelines, the “</w:t>
      </w:r>
      <w:r w:rsidRPr="009A3059">
        <w:rPr>
          <w:rFonts w:ascii="Calibri" w:hAnsi="Calibri"/>
          <w:u w:val="single"/>
        </w:rPr>
        <w:t>Technical Rules</w:t>
      </w:r>
      <w:r>
        <w:rPr>
          <w:rFonts w:ascii="Calibri" w:hAnsi="Calibri"/>
        </w:rPr>
        <w:t>”)</w:t>
      </w:r>
      <w:r w:rsidRPr="001155EC">
        <w:rPr>
          <w:rFonts w:ascii="Calibri" w:hAnsi="Calibri"/>
        </w:rPr>
        <w:t>;</w:t>
      </w:r>
    </w:p>
    <w:p w14:paraId="42EC19E2" w14:textId="77777777" w:rsidR="00373AD7" w:rsidRPr="001155EC" w:rsidRDefault="00373AD7" w:rsidP="0063391E">
      <w:pPr>
        <w:numPr>
          <w:ilvl w:val="0"/>
          <w:numId w:val="12"/>
        </w:numPr>
        <w:spacing w:line="276" w:lineRule="auto"/>
        <w:contextualSpacing/>
        <w:rPr>
          <w:rFonts w:ascii="Calibri" w:hAnsi="Calibri"/>
        </w:rPr>
      </w:pPr>
      <w:r w:rsidRPr="001155EC">
        <w:rPr>
          <w:rFonts w:ascii="Calibri" w:hAnsi="Calibri"/>
        </w:rPr>
        <w:t xml:space="preserve">The </w:t>
      </w:r>
      <w:r>
        <w:rPr>
          <w:rFonts w:ascii="Calibri" w:hAnsi="Calibri"/>
        </w:rPr>
        <w:t xml:space="preserve">most recent version of The </w:t>
      </w:r>
      <w:r w:rsidRPr="001155EC">
        <w:rPr>
          <w:rFonts w:ascii="Calibri" w:hAnsi="Calibri"/>
        </w:rPr>
        <w:t xml:space="preserve">Gold Standard </w:t>
      </w:r>
      <w:r>
        <w:rPr>
          <w:rFonts w:ascii="Calibri" w:hAnsi="Calibri"/>
        </w:rPr>
        <w:t>Brand guidelines</w:t>
      </w:r>
      <w:r w:rsidRPr="001155EC">
        <w:rPr>
          <w:rFonts w:ascii="Calibri" w:hAnsi="Calibri"/>
        </w:rPr>
        <w:t>; and</w:t>
      </w:r>
    </w:p>
    <w:p w14:paraId="625DCABB" w14:textId="78D54DE0" w:rsidR="00373AD7" w:rsidRPr="00373AD7" w:rsidRDefault="00373AD7" w:rsidP="0063391E">
      <w:pPr>
        <w:numPr>
          <w:ilvl w:val="0"/>
          <w:numId w:val="12"/>
        </w:numPr>
        <w:spacing w:line="276" w:lineRule="auto"/>
        <w:contextualSpacing/>
        <w:rPr>
          <w:rFonts w:ascii="Calibri" w:hAnsi="Calibri"/>
        </w:rPr>
      </w:pPr>
      <w:r w:rsidRPr="001155EC">
        <w:rPr>
          <w:rFonts w:ascii="Calibri" w:hAnsi="Calibri"/>
        </w:rPr>
        <w:t xml:space="preserve">The Terms of Use of The Gold Standard Registry. </w:t>
      </w:r>
    </w:p>
    <w:p w14:paraId="00DB6E76" w14:textId="77777777" w:rsidR="00373AD7" w:rsidRDefault="00373AD7" w:rsidP="0063391E">
      <w:pPr>
        <w:tabs>
          <w:tab w:val="left" w:pos="-36"/>
          <w:tab w:val="left" w:pos="0"/>
        </w:tabs>
        <w:rPr>
          <w:rFonts w:asciiTheme="minorHAnsi" w:hAnsiTheme="minorHAnsi" w:cstheme="minorHAnsi"/>
          <w:b/>
          <w:color w:val="FFFFFF" w:themeColor="background1"/>
        </w:rPr>
      </w:pPr>
    </w:p>
    <w:p w14:paraId="6FD4E553" w14:textId="592DF95A" w:rsidR="00373AD7"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50752" behindDoc="1" locked="0" layoutInCell="1" allowOverlap="1" wp14:anchorId="0CCB8653" wp14:editId="194759BD">
                <wp:simplePos x="0" y="0"/>
                <wp:positionH relativeFrom="margin">
                  <wp:posOffset>-1109980</wp:posOffset>
                </wp:positionH>
                <wp:positionV relativeFrom="paragraph">
                  <wp:posOffset>125802</wp:posOffset>
                </wp:positionV>
                <wp:extent cx="7926705" cy="248285"/>
                <wp:effectExtent l="50800" t="25400" r="48895" b="81915"/>
                <wp:wrapNone/>
                <wp:docPr id="8"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7.35pt;margin-top:9.9pt;width:624.15pt;height:19.55pt;z-index:-24986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kMoECAABk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373AD7" w:rsidRPr="00373AD7">
        <w:rPr>
          <w:rFonts w:ascii="Calibri" w:hAnsi="Calibri"/>
          <w:b/>
          <w:color w:val="FFFFFF" w:themeColor="background1"/>
        </w:rPr>
        <w:t xml:space="preserve">5. ROLE OF THE GOLD STANDARD </w:t>
      </w:r>
    </w:p>
    <w:p w14:paraId="5AF5B9E8" w14:textId="31E31622" w:rsidR="00373AD7" w:rsidRPr="00373AD7" w:rsidRDefault="00373AD7" w:rsidP="0063391E">
      <w:pPr>
        <w:spacing w:line="276" w:lineRule="auto"/>
        <w:rPr>
          <w:rFonts w:ascii="Calibri" w:hAnsi="Calibri"/>
          <w:b/>
          <w:color w:val="FFFFFF" w:themeColor="background1"/>
        </w:rPr>
      </w:pPr>
    </w:p>
    <w:p w14:paraId="001AC69C" w14:textId="77777777" w:rsidR="0063391E" w:rsidRDefault="00373AD7" w:rsidP="0063391E">
      <w:pPr>
        <w:spacing w:line="276" w:lineRule="auto"/>
        <w:jc w:val="both"/>
        <w:rPr>
          <w:rFonts w:ascii="Calibri" w:hAnsi="Calibri"/>
          <w:b/>
        </w:rPr>
      </w:pPr>
      <w:r w:rsidRPr="001155EC">
        <w:rPr>
          <w:rFonts w:ascii="Calibri" w:hAnsi="Calibri"/>
          <w:b/>
        </w:rPr>
        <w:t>5.1 Oversight</w:t>
      </w:r>
    </w:p>
    <w:p w14:paraId="73EB8C85" w14:textId="1E4201B3" w:rsidR="00373AD7" w:rsidRDefault="00373AD7" w:rsidP="0063391E">
      <w:pPr>
        <w:spacing w:line="276" w:lineRule="auto"/>
        <w:jc w:val="both"/>
        <w:rPr>
          <w:rFonts w:ascii="Calibri" w:hAnsi="Calibri"/>
        </w:rPr>
      </w:pPr>
      <w:r w:rsidRPr="001155EC">
        <w:rPr>
          <w:rFonts w:ascii="Calibri" w:hAnsi="Calibri"/>
        </w:rPr>
        <w:t xml:space="preserve">GSF is a third-party certification standard that provides comprehensive oversight and regulation of </w:t>
      </w:r>
      <w:r>
        <w:rPr>
          <w:rFonts w:ascii="Calibri" w:hAnsi="Calibri"/>
        </w:rPr>
        <w:t xml:space="preserve">LUF </w:t>
      </w:r>
      <w:r w:rsidRPr="001155EC">
        <w:rPr>
          <w:rFonts w:ascii="Calibri" w:hAnsi="Calibri"/>
        </w:rPr>
        <w:t xml:space="preserve">Projects.  </w:t>
      </w:r>
    </w:p>
    <w:p w14:paraId="6547FE41" w14:textId="77777777" w:rsidR="0063391E" w:rsidRPr="001155EC" w:rsidRDefault="0063391E" w:rsidP="0063391E">
      <w:pPr>
        <w:spacing w:line="276" w:lineRule="auto"/>
        <w:jc w:val="both"/>
        <w:rPr>
          <w:rFonts w:ascii="Calibri" w:hAnsi="Calibri"/>
        </w:rPr>
      </w:pPr>
    </w:p>
    <w:p w14:paraId="559E9EE9" w14:textId="77777777" w:rsidR="0063391E" w:rsidRDefault="00373AD7" w:rsidP="0063391E">
      <w:pPr>
        <w:spacing w:line="276" w:lineRule="auto"/>
        <w:jc w:val="both"/>
        <w:rPr>
          <w:rFonts w:ascii="Calibri" w:hAnsi="Calibri"/>
          <w:b/>
        </w:rPr>
      </w:pPr>
      <w:r w:rsidRPr="001155EC">
        <w:rPr>
          <w:rFonts w:ascii="Calibri" w:hAnsi="Calibri"/>
          <w:b/>
        </w:rPr>
        <w:t>5.2 Limitations</w:t>
      </w:r>
    </w:p>
    <w:p w14:paraId="2E7ACBDE" w14:textId="41433965" w:rsidR="00373AD7" w:rsidRPr="001155EC" w:rsidRDefault="00373AD7" w:rsidP="0063391E">
      <w:pPr>
        <w:spacing w:line="276" w:lineRule="auto"/>
        <w:jc w:val="both"/>
        <w:rPr>
          <w:rFonts w:ascii="Calibri" w:hAnsi="Calibri"/>
        </w:rPr>
      </w:pPr>
      <w:r w:rsidRPr="001155EC">
        <w:rPr>
          <w:rFonts w:ascii="Calibri" w:hAnsi="Calibri"/>
        </w:rPr>
        <w:t>User expressly acknowledges</w:t>
      </w:r>
      <w:r>
        <w:rPr>
          <w:rFonts w:ascii="Calibri" w:hAnsi="Calibri"/>
        </w:rPr>
        <w:t xml:space="preserve"> and</w:t>
      </w:r>
      <w:r w:rsidRPr="001155EC">
        <w:rPr>
          <w:rFonts w:ascii="Calibri" w:hAnsi="Calibri"/>
        </w:rPr>
        <w:t xml:space="preserve"> agrees that: </w:t>
      </w:r>
    </w:p>
    <w:p w14:paraId="37EBDFBC" w14:textId="77777777" w:rsidR="00373AD7" w:rsidRDefault="00373AD7" w:rsidP="0063391E">
      <w:pPr>
        <w:numPr>
          <w:ilvl w:val="0"/>
          <w:numId w:val="13"/>
        </w:numPr>
        <w:spacing w:line="276" w:lineRule="auto"/>
        <w:jc w:val="both"/>
        <w:rPr>
          <w:rFonts w:ascii="Calibri" w:hAnsi="Calibri"/>
        </w:rPr>
      </w:pPr>
      <w:r w:rsidRPr="001155EC">
        <w:rPr>
          <w:rFonts w:ascii="Calibri" w:hAnsi="Calibri"/>
        </w:rPr>
        <w:t xml:space="preserve">GSF is not a party to any agreements between or among </w:t>
      </w:r>
      <w:r>
        <w:rPr>
          <w:rFonts w:ascii="Calibri" w:hAnsi="Calibri"/>
        </w:rPr>
        <w:t>parties to a LUF Project, including any agreement with a Buyer</w:t>
      </w:r>
      <w:r w:rsidRPr="001155EC">
        <w:rPr>
          <w:rFonts w:ascii="Calibri" w:hAnsi="Calibri"/>
        </w:rPr>
        <w:t xml:space="preserve">; </w:t>
      </w:r>
    </w:p>
    <w:p w14:paraId="6EF31233"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will not have any liability or obligations </w:t>
      </w:r>
      <w:r>
        <w:rPr>
          <w:rFonts w:ascii="Calibri" w:hAnsi="Calibri"/>
        </w:rPr>
        <w:t>arising from</w:t>
      </w:r>
      <w:r w:rsidRPr="008345A8">
        <w:rPr>
          <w:rFonts w:ascii="Calibri" w:hAnsi="Calibri"/>
        </w:rPr>
        <w:t xml:space="preserve"> any agreement related to a </w:t>
      </w:r>
      <w:r>
        <w:rPr>
          <w:rFonts w:ascii="Calibri" w:hAnsi="Calibri"/>
        </w:rPr>
        <w:t xml:space="preserve">LUF </w:t>
      </w:r>
      <w:r w:rsidRPr="008345A8">
        <w:rPr>
          <w:rFonts w:ascii="Calibri" w:hAnsi="Calibri"/>
        </w:rPr>
        <w:t>Project, regardless of its status in The Gold Standard project cycle;</w:t>
      </w:r>
    </w:p>
    <w:p w14:paraId="7E0E25BC"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 GSF will not have any liability or obligations </w:t>
      </w:r>
      <w:r>
        <w:rPr>
          <w:rFonts w:ascii="Calibri" w:hAnsi="Calibri"/>
        </w:rPr>
        <w:t>arising from</w:t>
      </w:r>
      <w:r w:rsidRPr="008345A8">
        <w:rPr>
          <w:rFonts w:ascii="Calibri" w:hAnsi="Calibri"/>
        </w:rPr>
        <w:t xml:space="preserve"> any agreement</w:t>
      </w:r>
      <w:r>
        <w:rPr>
          <w:rFonts w:ascii="Calibri" w:hAnsi="Calibri"/>
        </w:rPr>
        <w:t xml:space="preserve"> between parties to a LUF Project relating</w:t>
      </w:r>
      <w:r w:rsidRPr="008345A8">
        <w:rPr>
          <w:rFonts w:ascii="Calibri" w:hAnsi="Calibri"/>
        </w:rPr>
        <w:t xml:space="preserve"> to </w:t>
      </w:r>
      <w:r>
        <w:rPr>
          <w:rFonts w:ascii="Calibri" w:hAnsi="Calibri"/>
        </w:rPr>
        <w:t xml:space="preserve">GS Credits; </w:t>
      </w:r>
    </w:p>
    <w:p w14:paraId="7FCA9D32"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will not have any liability for any acts or omissions by User; </w:t>
      </w:r>
    </w:p>
    <w:p w14:paraId="1AFD89C4"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has no control over User; </w:t>
      </w:r>
    </w:p>
    <w:p w14:paraId="0B9AEEC3" w14:textId="77777777" w:rsidR="00373AD7" w:rsidRDefault="00373AD7" w:rsidP="0063391E">
      <w:pPr>
        <w:numPr>
          <w:ilvl w:val="0"/>
          <w:numId w:val="13"/>
        </w:numPr>
        <w:spacing w:line="276" w:lineRule="auto"/>
        <w:jc w:val="both"/>
        <w:rPr>
          <w:rFonts w:ascii="Calibri" w:hAnsi="Calibri"/>
        </w:rPr>
      </w:pPr>
      <w:r w:rsidRPr="008345A8">
        <w:rPr>
          <w:rFonts w:ascii="Calibri" w:hAnsi="Calibri"/>
        </w:rPr>
        <w:t>GSF makes no representations as to t</w:t>
      </w:r>
      <w:r>
        <w:rPr>
          <w:rFonts w:ascii="Calibri" w:hAnsi="Calibri"/>
        </w:rPr>
        <w:t xml:space="preserve">he reliability, capability, or </w:t>
      </w:r>
      <w:r w:rsidRPr="008345A8">
        <w:rPr>
          <w:rFonts w:ascii="Calibri" w:hAnsi="Calibri"/>
        </w:rPr>
        <w:t xml:space="preserve">qualifications of any </w:t>
      </w:r>
      <w:r>
        <w:rPr>
          <w:rFonts w:ascii="Calibri" w:hAnsi="Calibri"/>
        </w:rPr>
        <w:t>party to a LUF Project</w:t>
      </w:r>
      <w:r w:rsidRPr="008345A8">
        <w:rPr>
          <w:rFonts w:ascii="Calibri" w:hAnsi="Calibri"/>
        </w:rPr>
        <w:t xml:space="preserve">; and </w:t>
      </w:r>
    </w:p>
    <w:p w14:paraId="5923C52C" w14:textId="31B7088B" w:rsidR="00373AD7" w:rsidRDefault="00373AD7" w:rsidP="0063391E">
      <w:pPr>
        <w:numPr>
          <w:ilvl w:val="0"/>
          <w:numId w:val="13"/>
        </w:numPr>
        <w:spacing w:line="276" w:lineRule="auto"/>
        <w:jc w:val="both"/>
        <w:rPr>
          <w:rFonts w:ascii="Calibri" w:hAnsi="Calibri"/>
        </w:rPr>
      </w:pPr>
      <w:r w:rsidRPr="008345A8">
        <w:rPr>
          <w:rFonts w:ascii="Calibri" w:hAnsi="Calibri"/>
        </w:rPr>
        <w:t xml:space="preserve">GSF disclaims any and all liability relating to the reliability, capability, or qualifications of any </w:t>
      </w:r>
      <w:r>
        <w:rPr>
          <w:rFonts w:ascii="Calibri" w:hAnsi="Calibri"/>
        </w:rPr>
        <w:t>party to a LUF Project</w:t>
      </w:r>
      <w:r w:rsidRPr="008345A8">
        <w:rPr>
          <w:rFonts w:ascii="Calibri" w:hAnsi="Calibri"/>
        </w:rPr>
        <w:t>.</w:t>
      </w:r>
    </w:p>
    <w:p w14:paraId="2F2EF92D" w14:textId="77777777" w:rsidR="0063391E" w:rsidRPr="006E7C1D" w:rsidRDefault="0063391E" w:rsidP="0063391E">
      <w:pPr>
        <w:spacing w:line="276" w:lineRule="auto"/>
        <w:ind w:left="720"/>
        <w:jc w:val="both"/>
        <w:rPr>
          <w:rFonts w:ascii="Calibri" w:hAnsi="Calibri"/>
        </w:rPr>
      </w:pPr>
    </w:p>
    <w:p w14:paraId="7E9B15DA" w14:textId="53C3CAC9" w:rsidR="00373AD7" w:rsidRPr="00373AD7" w:rsidRDefault="008E2D96" w:rsidP="0063391E">
      <w:pPr>
        <w:spacing w:line="276" w:lineRule="auto"/>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52800" behindDoc="1" locked="0" layoutInCell="1" allowOverlap="1" wp14:anchorId="62AF084A" wp14:editId="0165CDF8">
                <wp:simplePos x="0" y="0"/>
                <wp:positionH relativeFrom="margin">
                  <wp:posOffset>-1119505</wp:posOffset>
                </wp:positionH>
                <wp:positionV relativeFrom="paragraph">
                  <wp:posOffset>119452</wp:posOffset>
                </wp:positionV>
                <wp:extent cx="7926705" cy="248285"/>
                <wp:effectExtent l="50800" t="25400" r="48895" b="81915"/>
                <wp:wrapNone/>
                <wp:docPr id="9"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8.1pt;margin-top:9.4pt;width:624.15pt;height:19.55pt;z-index:-24986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xw3YECAABk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373AD7" w:rsidRPr="00373AD7">
        <w:rPr>
          <w:rFonts w:ascii="Calibri" w:hAnsi="Calibri"/>
          <w:b/>
          <w:color w:val="FFFFFF" w:themeColor="background1"/>
        </w:rPr>
        <w:t>6. CERTIFICATION PROCESS</w:t>
      </w:r>
    </w:p>
    <w:p w14:paraId="3365E85A" w14:textId="1C2CD2AE" w:rsidR="00373AD7" w:rsidRPr="00373AD7" w:rsidRDefault="00373AD7" w:rsidP="0063391E">
      <w:pPr>
        <w:spacing w:line="276" w:lineRule="auto"/>
        <w:jc w:val="both"/>
        <w:rPr>
          <w:rFonts w:ascii="Calibri" w:hAnsi="Calibri"/>
          <w:b/>
          <w:color w:val="FFFFFF" w:themeColor="background1"/>
        </w:rPr>
      </w:pPr>
    </w:p>
    <w:p w14:paraId="0AEC2A12" w14:textId="77777777" w:rsidR="00373AD7" w:rsidRPr="001155EC" w:rsidRDefault="00373AD7" w:rsidP="0063391E">
      <w:pPr>
        <w:spacing w:line="276" w:lineRule="auto"/>
        <w:rPr>
          <w:rFonts w:ascii="Calibri" w:hAnsi="Calibri"/>
          <w:b/>
        </w:rPr>
      </w:pPr>
      <w:r w:rsidRPr="001155EC">
        <w:rPr>
          <w:rFonts w:ascii="Calibri" w:hAnsi="Calibri"/>
          <w:b/>
        </w:rPr>
        <w:t>6.1 Project Specific Acceptance</w:t>
      </w:r>
    </w:p>
    <w:p w14:paraId="21169DE7" w14:textId="77777777" w:rsidR="00373AD7" w:rsidRDefault="00373AD7" w:rsidP="0063391E">
      <w:pPr>
        <w:spacing w:line="276" w:lineRule="auto"/>
        <w:jc w:val="both"/>
        <w:rPr>
          <w:rFonts w:ascii="Calibri" w:hAnsi="Calibri"/>
        </w:rPr>
      </w:pPr>
      <w:r w:rsidRPr="001155EC">
        <w:rPr>
          <w:rFonts w:ascii="Calibri" w:hAnsi="Calibri"/>
        </w:rPr>
        <w:t xml:space="preserve">Acceptance of these </w:t>
      </w:r>
      <w:r>
        <w:rPr>
          <w:rFonts w:ascii="Calibri" w:hAnsi="Calibri"/>
        </w:rPr>
        <w:t xml:space="preserve">LUF </w:t>
      </w:r>
      <w:r w:rsidRPr="001155EC">
        <w:rPr>
          <w:rFonts w:ascii="Calibri" w:hAnsi="Calibri"/>
        </w:rPr>
        <w:t>Terms and Conditions is Project</w:t>
      </w:r>
      <w:r>
        <w:rPr>
          <w:rFonts w:ascii="Calibri" w:hAnsi="Calibri"/>
        </w:rPr>
        <w:t>-</w:t>
      </w:r>
      <w:r w:rsidRPr="001155EC">
        <w:rPr>
          <w:rFonts w:ascii="Calibri" w:hAnsi="Calibri"/>
        </w:rPr>
        <w:t xml:space="preserve">specific and must be repeated for each and every </w:t>
      </w:r>
      <w:r>
        <w:rPr>
          <w:rFonts w:ascii="Calibri" w:hAnsi="Calibri"/>
        </w:rPr>
        <w:t xml:space="preserve">LUF </w:t>
      </w:r>
      <w:r w:rsidRPr="001155EC">
        <w:rPr>
          <w:rFonts w:ascii="Calibri" w:hAnsi="Calibri"/>
        </w:rPr>
        <w:t xml:space="preserve">Project, even if several </w:t>
      </w:r>
      <w:r>
        <w:rPr>
          <w:rFonts w:ascii="Calibri" w:hAnsi="Calibri"/>
        </w:rPr>
        <w:t xml:space="preserve">LUF </w:t>
      </w:r>
      <w:r w:rsidRPr="001155EC">
        <w:rPr>
          <w:rFonts w:ascii="Calibri" w:hAnsi="Calibri"/>
        </w:rPr>
        <w:t xml:space="preserve">Projects are submitted for </w:t>
      </w:r>
      <w:r>
        <w:rPr>
          <w:rFonts w:ascii="Calibri" w:hAnsi="Calibri"/>
        </w:rPr>
        <w:t>R</w:t>
      </w:r>
      <w:r w:rsidRPr="001155EC">
        <w:rPr>
          <w:rFonts w:ascii="Calibri" w:hAnsi="Calibri"/>
        </w:rPr>
        <w:t xml:space="preserve">egistration. These </w:t>
      </w:r>
      <w:r>
        <w:rPr>
          <w:rFonts w:ascii="Calibri" w:hAnsi="Calibri"/>
        </w:rPr>
        <w:t xml:space="preserve">LUF </w:t>
      </w:r>
      <w:r w:rsidRPr="001155EC">
        <w:rPr>
          <w:rFonts w:ascii="Calibri" w:hAnsi="Calibri"/>
        </w:rPr>
        <w:t xml:space="preserve">Terms and Conditions are separate and distinct from the Terms of Use for The Gold Standard Registry. </w:t>
      </w:r>
    </w:p>
    <w:p w14:paraId="57638969" w14:textId="77777777" w:rsidR="00373AD7" w:rsidRPr="001155EC" w:rsidRDefault="00373AD7" w:rsidP="0063391E">
      <w:pPr>
        <w:spacing w:line="276" w:lineRule="auto"/>
        <w:jc w:val="both"/>
        <w:rPr>
          <w:rFonts w:ascii="Calibri" w:hAnsi="Calibri"/>
        </w:rPr>
      </w:pPr>
    </w:p>
    <w:p w14:paraId="7BB46495" w14:textId="77777777" w:rsidR="00373AD7" w:rsidRPr="001155EC" w:rsidRDefault="00373AD7" w:rsidP="0063391E">
      <w:pPr>
        <w:spacing w:line="276" w:lineRule="auto"/>
        <w:rPr>
          <w:rFonts w:ascii="Calibri" w:hAnsi="Calibri"/>
          <w:b/>
        </w:rPr>
      </w:pPr>
      <w:r w:rsidRPr="001155EC">
        <w:rPr>
          <w:rFonts w:ascii="Calibri" w:hAnsi="Calibri"/>
          <w:b/>
        </w:rPr>
        <w:t>6.2 Pre-Registration</w:t>
      </w:r>
      <w:r>
        <w:rPr>
          <w:rFonts w:ascii="Calibri" w:hAnsi="Calibri"/>
          <w:b/>
        </w:rPr>
        <w:t xml:space="preserve"> Stage</w:t>
      </w:r>
    </w:p>
    <w:p w14:paraId="528394C6" w14:textId="77777777" w:rsidR="00373AD7" w:rsidRDefault="00373AD7" w:rsidP="0063391E">
      <w:pPr>
        <w:spacing w:line="276" w:lineRule="auto"/>
        <w:jc w:val="both"/>
        <w:rPr>
          <w:rFonts w:ascii="Calibri" w:hAnsi="Calibri"/>
        </w:rPr>
      </w:pPr>
      <w:r>
        <w:rPr>
          <w:rFonts w:ascii="Calibri" w:hAnsi="Calibri"/>
        </w:rPr>
        <w:t xml:space="preserve">A LUF Project must be </w:t>
      </w:r>
      <w:proofErr w:type="gramStart"/>
      <w:r>
        <w:rPr>
          <w:rFonts w:ascii="Calibri" w:hAnsi="Calibri"/>
        </w:rPr>
        <w:t>Listed</w:t>
      </w:r>
      <w:proofErr w:type="gramEnd"/>
      <w:r>
        <w:rPr>
          <w:rFonts w:ascii="Calibri" w:hAnsi="Calibri"/>
        </w:rPr>
        <w:t xml:space="preserve"> before it can become Registered. T</w:t>
      </w:r>
      <w:r w:rsidRPr="001155EC">
        <w:rPr>
          <w:rFonts w:ascii="Calibri" w:hAnsi="Calibri"/>
        </w:rPr>
        <w:t xml:space="preserve">he following </w:t>
      </w:r>
      <w:r>
        <w:rPr>
          <w:rFonts w:ascii="Calibri" w:hAnsi="Calibri"/>
        </w:rPr>
        <w:t>steps must be completed in order to meet the criteria for Listed status</w:t>
      </w:r>
      <w:r w:rsidRPr="001155EC">
        <w:rPr>
          <w:rFonts w:ascii="Calibri" w:hAnsi="Calibri"/>
        </w:rPr>
        <w:t xml:space="preserve">:   </w:t>
      </w:r>
    </w:p>
    <w:p w14:paraId="209B7789" w14:textId="77777777" w:rsidR="00373AD7" w:rsidRPr="001155EC" w:rsidRDefault="00373AD7" w:rsidP="0063391E">
      <w:pPr>
        <w:spacing w:line="276" w:lineRule="auto"/>
        <w:jc w:val="both"/>
        <w:rPr>
          <w:rFonts w:ascii="Calibri" w:hAnsi="Calibri"/>
        </w:rPr>
      </w:pPr>
    </w:p>
    <w:p w14:paraId="1CEF5875" w14:textId="77777777" w:rsidR="00373AD7" w:rsidRDefault="00373AD7" w:rsidP="0063391E">
      <w:pPr>
        <w:numPr>
          <w:ilvl w:val="0"/>
          <w:numId w:val="14"/>
        </w:numPr>
        <w:spacing w:line="276" w:lineRule="auto"/>
        <w:ind w:left="709"/>
        <w:contextualSpacing/>
        <w:jc w:val="both"/>
        <w:rPr>
          <w:rFonts w:ascii="Calibri" w:hAnsi="Calibri"/>
        </w:rPr>
      </w:pPr>
      <w:r>
        <w:rPr>
          <w:rFonts w:ascii="Calibri" w:hAnsi="Calibri"/>
        </w:rPr>
        <w:lastRenderedPageBreak/>
        <w:t xml:space="preserve">The successful completion of the Pre-Feasibility Assessment in accordance with the Requirements; </w:t>
      </w:r>
    </w:p>
    <w:p w14:paraId="252142E4" w14:textId="77777777" w:rsidR="00373AD7" w:rsidRPr="001E15B8" w:rsidRDefault="00373AD7" w:rsidP="0063391E">
      <w:pPr>
        <w:numPr>
          <w:ilvl w:val="0"/>
          <w:numId w:val="14"/>
        </w:numPr>
        <w:spacing w:line="276" w:lineRule="auto"/>
        <w:ind w:left="709"/>
        <w:contextualSpacing/>
        <w:jc w:val="both"/>
        <w:rPr>
          <w:rFonts w:ascii="Calibri" w:hAnsi="Calibri"/>
        </w:rPr>
      </w:pPr>
      <w:r>
        <w:rPr>
          <w:rFonts w:ascii="Calibri" w:hAnsi="Calibri"/>
        </w:rPr>
        <w:t>W</w:t>
      </w:r>
      <w:r w:rsidRPr="001155EC">
        <w:rPr>
          <w:rFonts w:ascii="Calibri" w:hAnsi="Calibri"/>
        </w:rPr>
        <w:t xml:space="preserve">ritten acceptance and submission of these </w:t>
      </w:r>
      <w:r>
        <w:rPr>
          <w:rFonts w:ascii="Calibri" w:hAnsi="Calibri"/>
        </w:rPr>
        <w:t xml:space="preserve">LUF </w:t>
      </w:r>
      <w:r w:rsidRPr="001155EC">
        <w:rPr>
          <w:rFonts w:ascii="Calibri" w:hAnsi="Calibri"/>
        </w:rPr>
        <w:t>Terms and Conditions</w:t>
      </w:r>
      <w:r>
        <w:rPr>
          <w:rFonts w:ascii="Calibri" w:hAnsi="Calibri"/>
        </w:rPr>
        <w:t xml:space="preserve"> by the Project Owner</w:t>
      </w:r>
      <w:r w:rsidRPr="001155EC">
        <w:rPr>
          <w:rFonts w:ascii="Calibri" w:hAnsi="Calibri"/>
        </w:rPr>
        <w:t>;</w:t>
      </w:r>
      <w:r>
        <w:rPr>
          <w:rFonts w:ascii="Calibri" w:hAnsi="Calibri"/>
        </w:rPr>
        <w:t xml:space="preserve"> and</w:t>
      </w:r>
    </w:p>
    <w:p w14:paraId="080FFC20" w14:textId="77777777" w:rsidR="00373AD7" w:rsidRDefault="00373AD7" w:rsidP="0063391E">
      <w:pPr>
        <w:numPr>
          <w:ilvl w:val="0"/>
          <w:numId w:val="14"/>
        </w:numPr>
        <w:spacing w:line="276" w:lineRule="auto"/>
        <w:ind w:left="709"/>
        <w:contextualSpacing/>
        <w:jc w:val="both"/>
        <w:rPr>
          <w:rFonts w:ascii="Calibri" w:hAnsi="Calibri"/>
        </w:rPr>
      </w:pPr>
      <w:r>
        <w:rPr>
          <w:rFonts w:ascii="Calibri" w:hAnsi="Calibri"/>
        </w:rPr>
        <w:t xml:space="preserve">Maintaining an account in good standing on the Gold Standard Registry where </w:t>
      </w:r>
      <w:r w:rsidRPr="008345A8">
        <w:rPr>
          <w:rFonts w:ascii="Calibri" w:hAnsi="Calibri"/>
        </w:rPr>
        <w:t xml:space="preserve">all invoices </w:t>
      </w:r>
      <w:r>
        <w:rPr>
          <w:rFonts w:ascii="Calibri" w:hAnsi="Calibri"/>
        </w:rPr>
        <w:t>associated with that account have</w:t>
      </w:r>
      <w:r w:rsidRPr="008345A8">
        <w:rPr>
          <w:rFonts w:ascii="Calibri" w:hAnsi="Calibri"/>
        </w:rPr>
        <w:t xml:space="preserve"> been paid in full</w:t>
      </w:r>
      <w:r>
        <w:rPr>
          <w:rFonts w:ascii="Calibri" w:hAnsi="Calibri"/>
        </w:rPr>
        <w:t>.</w:t>
      </w:r>
    </w:p>
    <w:p w14:paraId="074575F3" w14:textId="77777777" w:rsidR="00373AD7" w:rsidRDefault="00373AD7" w:rsidP="0063391E">
      <w:pPr>
        <w:spacing w:line="276" w:lineRule="auto"/>
        <w:contextualSpacing/>
        <w:jc w:val="both"/>
        <w:rPr>
          <w:rFonts w:ascii="Calibri" w:hAnsi="Calibri"/>
        </w:rPr>
      </w:pPr>
    </w:p>
    <w:p w14:paraId="6847FC30" w14:textId="77777777" w:rsidR="00373AD7" w:rsidRDefault="00373AD7" w:rsidP="0063391E">
      <w:pPr>
        <w:spacing w:line="276" w:lineRule="auto"/>
        <w:jc w:val="both"/>
        <w:rPr>
          <w:rFonts w:ascii="Calibri" w:hAnsi="Calibri"/>
        </w:rPr>
      </w:pPr>
      <w:r w:rsidRPr="001155EC">
        <w:rPr>
          <w:rFonts w:ascii="Calibri" w:hAnsi="Calibri"/>
        </w:rPr>
        <w:t xml:space="preserve">A </w:t>
      </w:r>
      <w:r>
        <w:rPr>
          <w:rFonts w:ascii="Calibri" w:hAnsi="Calibri"/>
        </w:rPr>
        <w:t xml:space="preserve">LUF </w:t>
      </w:r>
      <w:r w:rsidRPr="001155EC">
        <w:rPr>
          <w:rFonts w:ascii="Calibri" w:hAnsi="Calibri"/>
        </w:rPr>
        <w:t xml:space="preserve">Project only becomes public once it has obtained “Listed” status.  </w:t>
      </w:r>
    </w:p>
    <w:p w14:paraId="0ECAA114" w14:textId="77777777" w:rsidR="00373AD7" w:rsidRDefault="00373AD7" w:rsidP="0063391E">
      <w:pPr>
        <w:spacing w:line="276" w:lineRule="auto"/>
        <w:jc w:val="both"/>
        <w:rPr>
          <w:rFonts w:ascii="Calibri" w:hAnsi="Calibri"/>
          <w:b/>
        </w:rPr>
      </w:pPr>
    </w:p>
    <w:p w14:paraId="2CA2AFDB" w14:textId="77777777" w:rsidR="00373AD7" w:rsidRPr="001155EC" w:rsidRDefault="00373AD7" w:rsidP="0063391E">
      <w:pPr>
        <w:spacing w:line="276" w:lineRule="auto"/>
        <w:jc w:val="both"/>
        <w:rPr>
          <w:rFonts w:ascii="Calibri" w:hAnsi="Calibri"/>
          <w:b/>
        </w:rPr>
      </w:pPr>
      <w:r>
        <w:rPr>
          <w:rFonts w:ascii="Calibri" w:hAnsi="Calibri"/>
          <w:b/>
        </w:rPr>
        <w:t>6.2.1</w:t>
      </w:r>
      <w:r w:rsidRPr="001155EC">
        <w:rPr>
          <w:rFonts w:ascii="Calibri" w:hAnsi="Calibri"/>
          <w:b/>
        </w:rPr>
        <w:t xml:space="preserve"> Authorized Use of The Gold Standard Brand for Listed </w:t>
      </w:r>
      <w:r>
        <w:rPr>
          <w:rFonts w:ascii="Calibri" w:hAnsi="Calibri"/>
          <w:b/>
        </w:rPr>
        <w:t xml:space="preserve">LUF </w:t>
      </w:r>
      <w:r w:rsidRPr="001155EC">
        <w:rPr>
          <w:rFonts w:ascii="Calibri" w:hAnsi="Calibri"/>
          <w:b/>
        </w:rPr>
        <w:t>Projects</w:t>
      </w:r>
    </w:p>
    <w:p w14:paraId="7841260B" w14:textId="77777777" w:rsidR="00373AD7" w:rsidRPr="00B51C5F" w:rsidRDefault="00373AD7" w:rsidP="0063391E">
      <w:pPr>
        <w:spacing w:line="276" w:lineRule="auto"/>
        <w:jc w:val="both"/>
        <w:rPr>
          <w:rFonts w:ascii="Calibri" w:hAnsi="Calibri"/>
        </w:rPr>
      </w:pPr>
      <w:r>
        <w:rPr>
          <w:rFonts w:ascii="Calibri" w:hAnsi="Calibri"/>
        </w:rPr>
        <w:t>User understands and agrees that a LUF Project and its Project Owner are</w:t>
      </w:r>
      <w:r w:rsidRPr="001155EC">
        <w:rPr>
          <w:rFonts w:ascii="Calibri" w:hAnsi="Calibri"/>
        </w:rPr>
        <w:t xml:space="preserve"> </w:t>
      </w:r>
      <w:r>
        <w:rPr>
          <w:rFonts w:ascii="Calibri" w:hAnsi="Calibri"/>
        </w:rPr>
        <w:t xml:space="preserve">not </w:t>
      </w:r>
      <w:r w:rsidRPr="001155EC">
        <w:rPr>
          <w:rFonts w:ascii="Calibri" w:hAnsi="Calibri"/>
        </w:rPr>
        <w:t xml:space="preserve">authorized to use the Gold Standard Trademark </w:t>
      </w:r>
      <w:r>
        <w:rPr>
          <w:rFonts w:ascii="Calibri" w:hAnsi="Calibri"/>
        </w:rPr>
        <w:t>until the LUF Project has reached the status of Listed.</w:t>
      </w:r>
      <w:r w:rsidRPr="001155EC">
        <w:rPr>
          <w:rFonts w:ascii="Calibri" w:hAnsi="Calibri"/>
        </w:rPr>
        <w:t xml:space="preserve"> </w:t>
      </w:r>
      <w:r>
        <w:rPr>
          <w:rFonts w:ascii="Calibri" w:hAnsi="Calibri"/>
        </w:rPr>
        <w:t xml:space="preserve">Once the LUF Project is </w:t>
      </w:r>
      <w:proofErr w:type="gramStart"/>
      <w:r>
        <w:rPr>
          <w:rFonts w:ascii="Calibri" w:hAnsi="Calibri"/>
        </w:rPr>
        <w:t>Listed</w:t>
      </w:r>
      <w:proofErr w:type="gramEnd"/>
      <w:r>
        <w:rPr>
          <w:rFonts w:ascii="Calibri" w:hAnsi="Calibri"/>
        </w:rPr>
        <w:t>, the LUF Project and its Project Owner are authorized to use T</w:t>
      </w:r>
      <w:r w:rsidRPr="001155EC">
        <w:rPr>
          <w:rFonts w:ascii="Calibri" w:hAnsi="Calibri"/>
        </w:rPr>
        <w:t xml:space="preserve">he Gold Standard Trademark in the form shown here in order to communicate that </w:t>
      </w:r>
      <w:r>
        <w:rPr>
          <w:rFonts w:ascii="Calibri" w:hAnsi="Calibri"/>
        </w:rPr>
        <w:t>the LUF</w:t>
      </w:r>
      <w:r w:rsidRPr="001155EC">
        <w:rPr>
          <w:rFonts w:ascii="Calibri" w:hAnsi="Calibri"/>
        </w:rPr>
        <w:t xml:space="preserve"> Project has reached “Listed” status: </w:t>
      </w:r>
    </w:p>
    <w:p w14:paraId="765D6AC1" w14:textId="77777777" w:rsidR="00373AD7" w:rsidRDefault="00373AD7" w:rsidP="0063391E">
      <w:pPr>
        <w:spacing w:line="276" w:lineRule="auto"/>
        <w:jc w:val="both"/>
        <w:rPr>
          <w:rFonts w:ascii="Calibri" w:hAnsi="Calibri"/>
        </w:rPr>
      </w:pPr>
      <w:r w:rsidRPr="001155EC">
        <w:rPr>
          <w:rFonts w:ascii="Calibri" w:hAnsi="Calibri"/>
        </w:rPr>
        <w:tab/>
      </w:r>
      <w:r w:rsidRPr="001155EC">
        <w:rPr>
          <w:rFonts w:ascii="Calibri" w:hAnsi="Calibri"/>
        </w:rPr>
        <w:tab/>
      </w:r>
      <w:r w:rsidRPr="001155EC">
        <w:rPr>
          <w:rFonts w:ascii="Calibri" w:hAnsi="Calibri"/>
        </w:rPr>
        <w:tab/>
      </w:r>
    </w:p>
    <w:p w14:paraId="78D56A91" w14:textId="012CE753" w:rsidR="00373AD7" w:rsidRPr="001155EC" w:rsidRDefault="00373AD7" w:rsidP="0063391E">
      <w:pPr>
        <w:spacing w:line="276" w:lineRule="auto"/>
        <w:jc w:val="center"/>
        <w:rPr>
          <w:rFonts w:ascii="Calibri" w:hAnsi="Calibri"/>
        </w:rPr>
      </w:pPr>
      <w:r>
        <w:rPr>
          <w:rFonts w:ascii="Calibri" w:hAnsi="Calibri"/>
          <w:noProof/>
          <w:lang w:val="en-US"/>
        </w:rPr>
        <w:drawing>
          <wp:inline distT="0" distB="0" distL="0" distR="0" wp14:anchorId="035E7F98" wp14:editId="0816C3C9">
            <wp:extent cx="3035300" cy="784820"/>
            <wp:effectExtent l="0" t="0" r="0" b="317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3035300" cy="784820"/>
                    </a:xfrm>
                    <a:prstGeom prst="rect">
                      <a:avLst/>
                    </a:prstGeom>
                    <a:noFill/>
                    <a:ln>
                      <a:noFill/>
                    </a:ln>
                  </pic:spPr>
                </pic:pic>
              </a:graphicData>
            </a:graphic>
          </wp:inline>
        </w:drawing>
      </w:r>
    </w:p>
    <w:p w14:paraId="1BA58206" w14:textId="77777777" w:rsidR="00373AD7" w:rsidRDefault="00373AD7" w:rsidP="0063391E">
      <w:pPr>
        <w:spacing w:line="276" w:lineRule="auto"/>
        <w:jc w:val="both"/>
        <w:rPr>
          <w:rFonts w:ascii="Calibri" w:hAnsi="Calibri"/>
        </w:rPr>
      </w:pPr>
    </w:p>
    <w:p w14:paraId="2E6631A4" w14:textId="77777777" w:rsidR="00373AD7" w:rsidRPr="001155EC" w:rsidRDefault="00373AD7" w:rsidP="0063391E">
      <w:pPr>
        <w:spacing w:line="276" w:lineRule="auto"/>
        <w:jc w:val="both"/>
        <w:rPr>
          <w:rFonts w:ascii="Calibri" w:hAnsi="Calibri"/>
        </w:rPr>
      </w:pPr>
      <w:r w:rsidRPr="001155EC">
        <w:rPr>
          <w:rFonts w:ascii="Calibri" w:hAnsi="Calibri"/>
        </w:rPr>
        <w:t xml:space="preserve">The </w:t>
      </w:r>
      <w:r>
        <w:rPr>
          <w:rFonts w:ascii="Calibri" w:hAnsi="Calibri"/>
        </w:rPr>
        <w:t>most recent version of The Gold Standard brand guidelines</w:t>
      </w:r>
      <w:r w:rsidRPr="001155EC">
        <w:rPr>
          <w:rFonts w:ascii="Calibri" w:hAnsi="Calibri"/>
        </w:rPr>
        <w:t xml:space="preserve"> </w:t>
      </w:r>
      <w:proofErr w:type="gramStart"/>
      <w:r w:rsidRPr="001155EC">
        <w:rPr>
          <w:rFonts w:ascii="Calibri" w:hAnsi="Calibri"/>
        </w:rPr>
        <w:t>govern</w:t>
      </w:r>
      <w:proofErr w:type="gramEnd"/>
      <w:r w:rsidRPr="001155EC">
        <w:rPr>
          <w:rFonts w:ascii="Calibri" w:hAnsi="Calibri"/>
        </w:rPr>
        <w:t xml:space="preserve"> the use</w:t>
      </w:r>
      <w:r>
        <w:rPr>
          <w:rFonts w:ascii="Calibri" w:hAnsi="Calibri"/>
        </w:rPr>
        <w:t xml:space="preserve"> of this logo. Upon request of T</w:t>
      </w:r>
      <w:r w:rsidRPr="001155EC">
        <w:rPr>
          <w:rFonts w:ascii="Calibri" w:hAnsi="Calibri"/>
        </w:rPr>
        <w:t xml:space="preserve">he Gold Standard, User agrees to submit a copy of all materials that feature The Gold Standard Trademark.  Any unauthorized use of The Gold Standard Brand is prohibited. </w:t>
      </w:r>
    </w:p>
    <w:p w14:paraId="0E923FC8" w14:textId="77777777" w:rsidR="00373AD7" w:rsidRDefault="00373AD7" w:rsidP="0063391E">
      <w:pPr>
        <w:spacing w:line="276" w:lineRule="auto"/>
        <w:rPr>
          <w:rFonts w:ascii="Calibri" w:hAnsi="Calibri"/>
          <w:b/>
        </w:rPr>
      </w:pPr>
    </w:p>
    <w:p w14:paraId="218B28E3" w14:textId="77777777" w:rsidR="00373AD7" w:rsidRPr="001155EC" w:rsidRDefault="00373AD7" w:rsidP="0063391E">
      <w:pPr>
        <w:spacing w:line="276" w:lineRule="auto"/>
        <w:rPr>
          <w:rFonts w:ascii="Calibri" w:hAnsi="Calibri"/>
          <w:b/>
        </w:rPr>
      </w:pPr>
      <w:r>
        <w:rPr>
          <w:rFonts w:ascii="Calibri" w:hAnsi="Calibri"/>
          <w:b/>
        </w:rPr>
        <w:t>6.2.2</w:t>
      </w:r>
      <w:r w:rsidRPr="001155EC">
        <w:rPr>
          <w:rFonts w:ascii="Calibri" w:hAnsi="Calibri"/>
          <w:b/>
        </w:rPr>
        <w:t xml:space="preserve"> Default </w:t>
      </w:r>
    </w:p>
    <w:p w14:paraId="72AC4ACD" w14:textId="77777777" w:rsidR="00373AD7" w:rsidRDefault="00373AD7" w:rsidP="0063391E">
      <w:pPr>
        <w:spacing w:line="276" w:lineRule="auto"/>
        <w:jc w:val="both"/>
        <w:rPr>
          <w:rFonts w:ascii="Calibri" w:hAnsi="Calibri"/>
        </w:rPr>
      </w:pPr>
      <w:r w:rsidRPr="001155EC">
        <w:rPr>
          <w:rFonts w:ascii="Calibri" w:hAnsi="Calibri"/>
        </w:rPr>
        <w:t>In addition to the sanc</w:t>
      </w:r>
      <w:r>
        <w:rPr>
          <w:rFonts w:ascii="Calibri" w:hAnsi="Calibri"/>
        </w:rPr>
        <w:t>tions identified in Paragraph 15</w:t>
      </w:r>
      <w:r w:rsidRPr="001155EC">
        <w:rPr>
          <w:rFonts w:ascii="Calibri" w:hAnsi="Calibri"/>
        </w:rPr>
        <w:t xml:space="preserve">, any </w:t>
      </w:r>
      <w:r>
        <w:rPr>
          <w:rFonts w:ascii="Calibri" w:hAnsi="Calibri"/>
        </w:rPr>
        <w:t xml:space="preserve">LUF </w:t>
      </w:r>
      <w:r w:rsidRPr="001155EC">
        <w:rPr>
          <w:rFonts w:ascii="Calibri" w:hAnsi="Calibri"/>
        </w:rPr>
        <w:t xml:space="preserve">Project that does not meet the conditions for </w:t>
      </w:r>
      <w:r>
        <w:rPr>
          <w:rFonts w:ascii="Calibri" w:hAnsi="Calibri"/>
        </w:rPr>
        <w:t>the</w:t>
      </w:r>
      <w:r w:rsidRPr="001155EC">
        <w:rPr>
          <w:rFonts w:ascii="Calibri" w:hAnsi="Calibri"/>
        </w:rPr>
        <w:t xml:space="preserve"> Listed </w:t>
      </w:r>
      <w:r>
        <w:rPr>
          <w:rFonts w:ascii="Calibri" w:hAnsi="Calibri"/>
        </w:rPr>
        <w:t xml:space="preserve">status at any time </w:t>
      </w:r>
      <w:r w:rsidRPr="001155EC">
        <w:rPr>
          <w:rFonts w:ascii="Calibri" w:hAnsi="Calibri"/>
        </w:rPr>
        <w:t>is not or will cease to be authorized to claim the relevant status and must be removed from the Gold Standard Registry within 10 days of such notification of rejection.</w:t>
      </w:r>
    </w:p>
    <w:p w14:paraId="6C619DE1" w14:textId="77777777" w:rsidR="00373AD7" w:rsidRPr="001155EC" w:rsidRDefault="00373AD7" w:rsidP="0063391E">
      <w:pPr>
        <w:spacing w:line="276" w:lineRule="auto"/>
        <w:jc w:val="both"/>
        <w:rPr>
          <w:rFonts w:ascii="Calibri" w:hAnsi="Calibri"/>
        </w:rPr>
      </w:pPr>
    </w:p>
    <w:p w14:paraId="56BE9F78" w14:textId="77777777" w:rsidR="00373AD7" w:rsidRPr="001155EC" w:rsidRDefault="00373AD7" w:rsidP="0063391E">
      <w:pPr>
        <w:spacing w:line="276" w:lineRule="auto"/>
        <w:rPr>
          <w:rFonts w:ascii="Calibri" w:hAnsi="Calibri"/>
          <w:b/>
        </w:rPr>
      </w:pPr>
      <w:r w:rsidRPr="001155EC">
        <w:rPr>
          <w:rFonts w:ascii="Calibri" w:hAnsi="Calibri"/>
          <w:b/>
        </w:rPr>
        <w:t>6.3 Registration</w:t>
      </w:r>
    </w:p>
    <w:p w14:paraId="69F8A851" w14:textId="77777777" w:rsidR="00373AD7" w:rsidRDefault="00373AD7" w:rsidP="0063391E">
      <w:pPr>
        <w:spacing w:line="276" w:lineRule="auto"/>
        <w:jc w:val="both"/>
        <w:rPr>
          <w:rFonts w:ascii="Calibri" w:hAnsi="Calibri"/>
        </w:rPr>
      </w:pPr>
      <w:r w:rsidRPr="001155EC">
        <w:rPr>
          <w:rFonts w:ascii="Calibri" w:hAnsi="Calibri"/>
        </w:rPr>
        <w:t xml:space="preserve">Registration occurs after the </w:t>
      </w:r>
      <w:r>
        <w:rPr>
          <w:rFonts w:ascii="Calibri" w:hAnsi="Calibri"/>
        </w:rPr>
        <w:t xml:space="preserve">LUF Project has successfully completed the Initial Certification, as that term is defined in the Requirements, and the Project Owner has </w:t>
      </w:r>
      <w:r w:rsidRPr="001155EC">
        <w:rPr>
          <w:rFonts w:ascii="Calibri" w:hAnsi="Calibri"/>
        </w:rPr>
        <w:t>receive</w:t>
      </w:r>
      <w:r>
        <w:rPr>
          <w:rFonts w:ascii="Calibri" w:hAnsi="Calibri"/>
        </w:rPr>
        <w:t>d</w:t>
      </w:r>
      <w:r w:rsidRPr="001155EC">
        <w:rPr>
          <w:rFonts w:ascii="Calibri" w:hAnsi="Calibri"/>
        </w:rPr>
        <w:t xml:space="preserve"> written approval from GSF</w:t>
      </w:r>
      <w:r>
        <w:rPr>
          <w:rFonts w:ascii="Calibri" w:hAnsi="Calibri"/>
        </w:rPr>
        <w:t>.</w:t>
      </w:r>
      <w:r w:rsidRPr="001155EC">
        <w:rPr>
          <w:rFonts w:ascii="Calibri" w:hAnsi="Calibri"/>
        </w:rPr>
        <w:t xml:space="preserve"> </w:t>
      </w:r>
    </w:p>
    <w:p w14:paraId="77F2B2DA" w14:textId="77777777" w:rsidR="00373AD7" w:rsidRPr="001155EC" w:rsidRDefault="00373AD7" w:rsidP="0063391E">
      <w:pPr>
        <w:spacing w:line="276" w:lineRule="auto"/>
        <w:jc w:val="both"/>
        <w:rPr>
          <w:rFonts w:ascii="Calibri" w:hAnsi="Calibri"/>
        </w:rPr>
      </w:pPr>
    </w:p>
    <w:p w14:paraId="035E1095" w14:textId="77777777" w:rsidR="00373AD7" w:rsidRPr="001155EC" w:rsidRDefault="00373AD7" w:rsidP="0063391E">
      <w:pPr>
        <w:spacing w:line="276" w:lineRule="auto"/>
        <w:jc w:val="both"/>
        <w:rPr>
          <w:rFonts w:ascii="Calibri" w:hAnsi="Calibri"/>
          <w:b/>
        </w:rPr>
      </w:pPr>
      <w:r w:rsidRPr="001155EC">
        <w:rPr>
          <w:rFonts w:ascii="Calibri" w:hAnsi="Calibri"/>
          <w:b/>
        </w:rPr>
        <w:t>6.3.1 Registration Requirements</w:t>
      </w:r>
    </w:p>
    <w:p w14:paraId="4AAEDFD9" w14:textId="77777777" w:rsidR="00373AD7" w:rsidRDefault="00373AD7" w:rsidP="0063391E">
      <w:pPr>
        <w:spacing w:line="276" w:lineRule="auto"/>
        <w:jc w:val="both"/>
        <w:rPr>
          <w:rFonts w:ascii="Calibri" w:hAnsi="Calibri"/>
        </w:rPr>
      </w:pPr>
      <w:r>
        <w:rPr>
          <w:rFonts w:ascii="Calibri" w:hAnsi="Calibri"/>
        </w:rPr>
        <w:t>A LUF Project is “R</w:t>
      </w:r>
      <w:r w:rsidRPr="001155EC">
        <w:rPr>
          <w:rFonts w:ascii="Calibri" w:hAnsi="Calibri"/>
        </w:rPr>
        <w:t xml:space="preserve">egistered” when </w:t>
      </w:r>
      <w:r>
        <w:rPr>
          <w:rFonts w:ascii="Calibri" w:hAnsi="Calibri"/>
        </w:rPr>
        <w:t>it</w:t>
      </w:r>
      <w:r w:rsidRPr="001155EC">
        <w:rPr>
          <w:rFonts w:ascii="Calibri" w:hAnsi="Calibri"/>
        </w:rPr>
        <w:t xml:space="preserve"> meets the following requirements: </w:t>
      </w:r>
    </w:p>
    <w:p w14:paraId="34C4479D" w14:textId="77777777" w:rsidR="00373AD7" w:rsidRPr="001155EC" w:rsidRDefault="00373AD7" w:rsidP="0063391E">
      <w:pPr>
        <w:spacing w:line="276" w:lineRule="auto"/>
        <w:jc w:val="both"/>
        <w:rPr>
          <w:rFonts w:ascii="Calibri" w:hAnsi="Calibri"/>
        </w:rPr>
      </w:pPr>
    </w:p>
    <w:p w14:paraId="31CE58C1" w14:textId="77777777" w:rsidR="00373AD7" w:rsidRDefault="00373AD7" w:rsidP="0063391E">
      <w:pPr>
        <w:numPr>
          <w:ilvl w:val="0"/>
          <w:numId w:val="15"/>
        </w:numPr>
        <w:spacing w:line="276" w:lineRule="auto"/>
        <w:ind w:left="709"/>
        <w:contextualSpacing/>
        <w:jc w:val="both"/>
        <w:rPr>
          <w:rFonts w:ascii="Calibri" w:hAnsi="Calibri"/>
        </w:rPr>
      </w:pPr>
      <w:proofErr w:type="gramStart"/>
      <w:r w:rsidRPr="001155EC">
        <w:rPr>
          <w:rFonts w:ascii="Calibri" w:hAnsi="Calibri"/>
        </w:rPr>
        <w:t xml:space="preserve">The </w:t>
      </w:r>
      <w:r>
        <w:rPr>
          <w:rFonts w:ascii="Calibri" w:hAnsi="Calibri"/>
        </w:rPr>
        <w:t xml:space="preserve">LUF </w:t>
      </w:r>
      <w:r w:rsidRPr="001155EC">
        <w:rPr>
          <w:rFonts w:ascii="Calibri" w:hAnsi="Calibri"/>
        </w:rPr>
        <w:t>Project has been successful</w:t>
      </w:r>
      <w:r>
        <w:rPr>
          <w:rFonts w:ascii="Calibri" w:hAnsi="Calibri"/>
        </w:rPr>
        <w:t>ly</w:t>
      </w:r>
      <w:r w:rsidRPr="001155EC">
        <w:rPr>
          <w:rFonts w:ascii="Calibri" w:hAnsi="Calibri"/>
        </w:rPr>
        <w:t xml:space="preserve"> </w:t>
      </w:r>
      <w:r>
        <w:rPr>
          <w:rFonts w:ascii="Calibri" w:hAnsi="Calibri"/>
        </w:rPr>
        <w:t>audited by (</w:t>
      </w:r>
      <w:proofErr w:type="spellStart"/>
      <w:r>
        <w:rPr>
          <w:rFonts w:ascii="Calibri" w:hAnsi="Calibri"/>
        </w:rPr>
        <w:t>i</w:t>
      </w:r>
      <w:proofErr w:type="spellEnd"/>
      <w:r>
        <w:rPr>
          <w:rFonts w:ascii="Calibri" w:hAnsi="Calibri"/>
        </w:rPr>
        <w:t>) an independent third party auditor and (ii) The Gold Standard Secretariat</w:t>
      </w:r>
      <w:proofErr w:type="gramEnd"/>
      <w:r>
        <w:rPr>
          <w:rFonts w:ascii="Calibri" w:hAnsi="Calibri"/>
        </w:rPr>
        <w:t xml:space="preserve">. </w:t>
      </w:r>
      <w:r w:rsidRPr="001155EC">
        <w:rPr>
          <w:rFonts w:ascii="Calibri" w:hAnsi="Calibri"/>
        </w:rPr>
        <w:t xml:space="preserve">Any request for review or revision to the </w:t>
      </w:r>
      <w:r>
        <w:rPr>
          <w:rFonts w:ascii="Calibri" w:hAnsi="Calibri"/>
        </w:rPr>
        <w:t xml:space="preserve">LUF </w:t>
      </w:r>
      <w:r w:rsidRPr="001155EC">
        <w:rPr>
          <w:rFonts w:ascii="Calibri" w:hAnsi="Calibri"/>
        </w:rPr>
        <w:t>Project</w:t>
      </w:r>
      <w:r>
        <w:rPr>
          <w:rFonts w:ascii="Calibri" w:hAnsi="Calibri"/>
        </w:rPr>
        <w:t xml:space="preserve"> by an independent third party</w:t>
      </w:r>
      <w:r w:rsidRPr="001155EC">
        <w:rPr>
          <w:rFonts w:ascii="Calibri" w:hAnsi="Calibri"/>
        </w:rPr>
        <w:t xml:space="preserve"> will suspend the registration review period until GSF issues a statement that the issue has been satisfactorily addressed or clarified. </w:t>
      </w:r>
    </w:p>
    <w:p w14:paraId="542FC48C" w14:textId="77777777" w:rsidR="00373AD7" w:rsidRDefault="00373AD7" w:rsidP="0063391E">
      <w:pPr>
        <w:numPr>
          <w:ilvl w:val="0"/>
          <w:numId w:val="15"/>
        </w:numPr>
        <w:spacing w:line="276" w:lineRule="auto"/>
        <w:ind w:left="709"/>
        <w:contextualSpacing/>
        <w:jc w:val="both"/>
        <w:rPr>
          <w:rFonts w:ascii="Calibri" w:hAnsi="Calibri"/>
        </w:rPr>
      </w:pPr>
      <w:r w:rsidRPr="00062FF5">
        <w:rPr>
          <w:rFonts w:ascii="Calibri" w:hAnsi="Calibri"/>
        </w:rPr>
        <w:t xml:space="preserve">The Gold Standard Registry account under which the </w:t>
      </w:r>
      <w:r>
        <w:rPr>
          <w:rFonts w:ascii="Calibri" w:hAnsi="Calibri"/>
        </w:rPr>
        <w:t xml:space="preserve">LUF </w:t>
      </w:r>
      <w:r w:rsidRPr="00062FF5">
        <w:rPr>
          <w:rFonts w:ascii="Calibri" w:hAnsi="Calibri"/>
        </w:rPr>
        <w:t xml:space="preserve">Project is listed is in good standing, and all invoices </w:t>
      </w:r>
      <w:r>
        <w:rPr>
          <w:rFonts w:ascii="Calibri" w:hAnsi="Calibri"/>
        </w:rPr>
        <w:t xml:space="preserve">associated with that account </w:t>
      </w:r>
      <w:r w:rsidRPr="00062FF5">
        <w:rPr>
          <w:rFonts w:ascii="Calibri" w:hAnsi="Calibri"/>
        </w:rPr>
        <w:t>have been paid in full.</w:t>
      </w:r>
    </w:p>
    <w:p w14:paraId="4793FFEF" w14:textId="77777777" w:rsidR="00373AD7" w:rsidRPr="00062FF5" w:rsidRDefault="00373AD7" w:rsidP="0063391E">
      <w:pPr>
        <w:numPr>
          <w:ilvl w:val="0"/>
          <w:numId w:val="15"/>
        </w:numPr>
        <w:spacing w:line="276" w:lineRule="auto"/>
        <w:ind w:left="709"/>
        <w:contextualSpacing/>
        <w:jc w:val="both"/>
        <w:rPr>
          <w:rFonts w:ascii="Calibri" w:hAnsi="Calibri"/>
        </w:rPr>
      </w:pPr>
      <w:r w:rsidRPr="00062FF5">
        <w:rPr>
          <w:rFonts w:ascii="Calibri" w:hAnsi="Calibri"/>
        </w:rPr>
        <w:lastRenderedPageBreak/>
        <w:t xml:space="preserve">The </w:t>
      </w:r>
      <w:r>
        <w:rPr>
          <w:rFonts w:ascii="Calibri" w:hAnsi="Calibri"/>
        </w:rPr>
        <w:t xml:space="preserve">LUF </w:t>
      </w:r>
      <w:r w:rsidRPr="00062FF5">
        <w:rPr>
          <w:rFonts w:ascii="Calibri" w:hAnsi="Calibri"/>
        </w:rPr>
        <w:t xml:space="preserve">Project commits to the </w:t>
      </w:r>
      <w:r>
        <w:rPr>
          <w:rFonts w:ascii="Calibri" w:hAnsi="Calibri"/>
        </w:rPr>
        <w:t>Performance Certification, as that term is defined in the Technical Rules, over the crediting period of the LUF Project</w:t>
      </w:r>
      <w:r w:rsidRPr="00062FF5">
        <w:rPr>
          <w:rFonts w:ascii="Calibri" w:hAnsi="Calibri"/>
        </w:rPr>
        <w:t>.</w:t>
      </w:r>
    </w:p>
    <w:p w14:paraId="68FC1398" w14:textId="77777777" w:rsidR="00373AD7" w:rsidRDefault="00373AD7" w:rsidP="0063391E">
      <w:pPr>
        <w:spacing w:line="276" w:lineRule="auto"/>
        <w:jc w:val="both"/>
        <w:rPr>
          <w:rFonts w:ascii="Calibri" w:hAnsi="Calibri"/>
          <w:b/>
        </w:rPr>
      </w:pPr>
    </w:p>
    <w:p w14:paraId="13CE3BD5" w14:textId="77777777" w:rsidR="00373AD7" w:rsidRPr="001155EC" w:rsidRDefault="00373AD7" w:rsidP="0063391E">
      <w:pPr>
        <w:spacing w:line="276" w:lineRule="auto"/>
        <w:jc w:val="both"/>
        <w:rPr>
          <w:rFonts w:ascii="Calibri" w:hAnsi="Calibri"/>
          <w:b/>
        </w:rPr>
      </w:pPr>
      <w:r w:rsidRPr="001155EC">
        <w:rPr>
          <w:rFonts w:ascii="Calibri" w:hAnsi="Calibri"/>
          <w:b/>
        </w:rPr>
        <w:t xml:space="preserve">6.4 Issuance </w:t>
      </w:r>
    </w:p>
    <w:p w14:paraId="55CF83FA" w14:textId="4925485C" w:rsidR="006E7C1D" w:rsidRPr="0063391E" w:rsidRDefault="00373AD7" w:rsidP="0063391E">
      <w:pPr>
        <w:spacing w:line="276" w:lineRule="auto"/>
        <w:jc w:val="both"/>
        <w:rPr>
          <w:rFonts w:ascii="Calibri" w:hAnsi="Calibri" w:cs="Calibri"/>
          <w:lang w:val="en-AU" w:eastAsia="ar-SA"/>
        </w:rPr>
      </w:pPr>
      <w:r w:rsidRPr="00A65F33">
        <w:rPr>
          <w:rFonts w:ascii="Calibri" w:hAnsi="Calibri"/>
        </w:rPr>
        <w:t xml:space="preserve">“Issuance” is the process by which </w:t>
      </w:r>
      <w:r>
        <w:rPr>
          <w:rFonts w:ascii="Calibri" w:hAnsi="Calibri" w:cs="Calibri"/>
          <w:lang w:val="en-AU" w:eastAsia="ar-SA"/>
        </w:rPr>
        <w:t>V</w:t>
      </w:r>
      <w:r w:rsidRPr="00A65F33">
        <w:rPr>
          <w:rFonts w:ascii="Calibri" w:hAnsi="Calibri" w:cs="Calibri"/>
          <w:lang w:val="en-AU" w:eastAsia="ar-SA"/>
        </w:rPr>
        <w:t xml:space="preserve">alidated and </w:t>
      </w:r>
      <w:r>
        <w:rPr>
          <w:rFonts w:ascii="Calibri" w:hAnsi="Calibri" w:cs="Calibri"/>
          <w:lang w:val="en-AU" w:eastAsia="ar-SA"/>
        </w:rPr>
        <w:t>V</w:t>
      </w:r>
      <w:r w:rsidRPr="00A65F33">
        <w:rPr>
          <w:rFonts w:ascii="Calibri" w:hAnsi="Calibri" w:cs="Calibri"/>
          <w:lang w:val="en-AU" w:eastAsia="ar-SA"/>
        </w:rPr>
        <w:t>erified</w:t>
      </w:r>
      <w:r>
        <w:rPr>
          <w:rFonts w:ascii="Calibri" w:hAnsi="Calibri" w:cs="Calibri"/>
          <w:i/>
          <w:lang w:val="en-AU" w:eastAsia="ar-SA"/>
        </w:rPr>
        <w:t xml:space="preserve"> </w:t>
      </w:r>
      <w:r w:rsidRPr="00A65F33">
        <w:rPr>
          <w:rFonts w:ascii="Calibri" w:hAnsi="Calibri"/>
        </w:rPr>
        <w:t>Gold Standard Voluntary Emissions Reductions (“</w:t>
      </w:r>
      <w:r w:rsidRPr="00A65F33">
        <w:rPr>
          <w:rFonts w:ascii="Calibri" w:hAnsi="Calibri"/>
          <w:u w:val="single"/>
        </w:rPr>
        <w:t>GS VERs</w:t>
      </w:r>
      <w:r w:rsidRPr="00A65F33">
        <w:rPr>
          <w:rFonts w:ascii="Calibri" w:hAnsi="Calibri"/>
        </w:rPr>
        <w:t xml:space="preserve">”) </w:t>
      </w:r>
      <w:r w:rsidRPr="00A65F33">
        <w:rPr>
          <w:rFonts w:ascii="Calibri" w:hAnsi="Calibri" w:cs="Calibri"/>
          <w:lang w:val="en-AU" w:eastAsia="ar-SA"/>
        </w:rPr>
        <w:t xml:space="preserve">are </w:t>
      </w:r>
      <w:r>
        <w:rPr>
          <w:rFonts w:ascii="Calibri" w:hAnsi="Calibri" w:cs="Calibri"/>
          <w:lang w:val="en-AU" w:eastAsia="ar-SA"/>
        </w:rPr>
        <w:t>created by GSF and transferred</w:t>
      </w:r>
      <w:r w:rsidRPr="00A65F33">
        <w:rPr>
          <w:rFonts w:ascii="Calibri" w:hAnsi="Calibri" w:cs="Calibri"/>
          <w:lang w:val="en-AU" w:eastAsia="ar-SA"/>
        </w:rPr>
        <w:t xml:space="preserve"> into the </w:t>
      </w:r>
      <w:r>
        <w:rPr>
          <w:rFonts w:ascii="Calibri" w:hAnsi="Calibri" w:cs="Calibri"/>
          <w:lang w:val="en-AU" w:eastAsia="ar-SA"/>
        </w:rPr>
        <w:t>P</w:t>
      </w:r>
      <w:r w:rsidRPr="00A65F33">
        <w:rPr>
          <w:rFonts w:ascii="Calibri" w:hAnsi="Calibri" w:cs="Calibri"/>
          <w:lang w:val="en-AU" w:eastAsia="ar-SA"/>
        </w:rPr>
        <w:t xml:space="preserve">roject </w:t>
      </w:r>
      <w:r>
        <w:rPr>
          <w:rFonts w:ascii="Calibri" w:hAnsi="Calibri" w:cs="Calibri"/>
          <w:lang w:val="en-AU" w:eastAsia="ar-SA"/>
        </w:rPr>
        <w:t>O</w:t>
      </w:r>
      <w:r w:rsidRPr="00A65F33">
        <w:rPr>
          <w:rFonts w:ascii="Calibri" w:hAnsi="Calibri" w:cs="Calibri"/>
          <w:lang w:val="en-AU" w:eastAsia="ar-SA"/>
        </w:rPr>
        <w:t>wner’s Gold Standard Registry account</w:t>
      </w:r>
      <w:r>
        <w:rPr>
          <w:rFonts w:ascii="Calibri" w:hAnsi="Calibri" w:cs="Calibri"/>
          <w:lang w:val="en-AU" w:eastAsia="ar-SA"/>
        </w:rPr>
        <w:t>. For the purposes of this paragraph 6.4, the terms “Validated” and “Verified” are defined in the Definitions section of the Requirements.</w:t>
      </w:r>
    </w:p>
    <w:p w14:paraId="1506F29A" w14:textId="77777777" w:rsidR="006E7C1D" w:rsidRPr="00A65F33" w:rsidRDefault="006E7C1D" w:rsidP="0063391E">
      <w:pPr>
        <w:spacing w:line="276" w:lineRule="auto"/>
        <w:jc w:val="both"/>
        <w:rPr>
          <w:rFonts w:ascii="Calibri" w:hAnsi="Calibri"/>
        </w:rPr>
      </w:pPr>
    </w:p>
    <w:p w14:paraId="7085975F" w14:textId="77777777" w:rsidR="00373AD7" w:rsidRPr="001155EC" w:rsidRDefault="00373AD7" w:rsidP="0063391E">
      <w:pPr>
        <w:spacing w:line="276" w:lineRule="auto"/>
        <w:jc w:val="both"/>
        <w:rPr>
          <w:rFonts w:ascii="Calibri" w:hAnsi="Calibri"/>
          <w:b/>
        </w:rPr>
      </w:pPr>
      <w:r w:rsidRPr="001155EC">
        <w:rPr>
          <w:rFonts w:ascii="Calibri" w:hAnsi="Calibri"/>
          <w:b/>
        </w:rPr>
        <w:t xml:space="preserve">6.4.1 Issuance </w:t>
      </w:r>
      <w:r>
        <w:rPr>
          <w:rFonts w:ascii="Calibri" w:hAnsi="Calibri"/>
          <w:b/>
        </w:rPr>
        <w:t>of Validated and Verified GS VERs to LUF Projects</w:t>
      </w:r>
    </w:p>
    <w:p w14:paraId="500CFFA9" w14:textId="77777777" w:rsidR="00373AD7" w:rsidRDefault="00373AD7" w:rsidP="0063391E">
      <w:pPr>
        <w:spacing w:line="276" w:lineRule="auto"/>
        <w:rPr>
          <w:rFonts w:ascii="Calibri" w:hAnsi="Calibri"/>
        </w:rPr>
      </w:pPr>
      <w:r w:rsidRPr="001155EC">
        <w:rPr>
          <w:rFonts w:ascii="Calibri" w:hAnsi="Calibri"/>
        </w:rPr>
        <w:t xml:space="preserve">The issuance of </w:t>
      </w:r>
      <w:r>
        <w:rPr>
          <w:rFonts w:ascii="Calibri" w:hAnsi="Calibri"/>
        </w:rPr>
        <w:t xml:space="preserve">Validated and Verified </w:t>
      </w:r>
      <w:r w:rsidRPr="001155EC">
        <w:rPr>
          <w:rFonts w:ascii="Calibri" w:hAnsi="Calibri"/>
        </w:rPr>
        <w:t>GS VERs</w:t>
      </w:r>
      <w:r>
        <w:rPr>
          <w:rFonts w:ascii="Calibri" w:hAnsi="Calibri"/>
        </w:rPr>
        <w:t xml:space="preserve"> to a LUF Project</w:t>
      </w:r>
      <w:r w:rsidRPr="001155EC">
        <w:rPr>
          <w:rFonts w:ascii="Calibri" w:hAnsi="Calibri"/>
        </w:rPr>
        <w:t xml:space="preserve"> </w:t>
      </w:r>
      <w:r>
        <w:rPr>
          <w:rFonts w:ascii="Calibri" w:hAnsi="Calibri"/>
        </w:rPr>
        <w:t>is</w:t>
      </w:r>
      <w:r w:rsidRPr="001155EC">
        <w:rPr>
          <w:rFonts w:ascii="Calibri" w:hAnsi="Calibri"/>
        </w:rPr>
        <w:t xml:space="preserve"> subject to the following requirements: </w:t>
      </w:r>
    </w:p>
    <w:p w14:paraId="7B395B2C" w14:textId="77777777" w:rsidR="00373AD7" w:rsidRPr="001155EC" w:rsidRDefault="00373AD7" w:rsidP="0063391E">
      <w:pPr>
        <w:spacing w:line="276" w:lineRule="auto"/>
        <w:rPr>
          <w:rFonts w:ascii="Calibri" w:hAnsi="Calibri"/>
        </w:rPr>
      </w:pPr>
    </w:p>
    <w:p w14:paraId="1DB8E2D1" w14:textId="77777777" w:rsidR="00373AD7" w:rsidRDefault="00373AD7" w:rsidP="0063391E">
      <w:pPr>
        <w:numPr>
          <w:ilvl w:val="0"/>
          <w:numId w:val="16"/>
        </w:numPr>
        <w:spacing w:line="276" w:lineRule="auto"/>
        <w:ind w:left="709"/>
        <w:contextualSpacing/>
        <w:rPr>
          <w:rFonts w:ascii="Calibri" w:hAnsi="Calibri"/>
        </w:rPr>
      </w:pPr>
      <w:r w:rsidRPr="001155EC">
        <w:rPr>
          <w:rFonts w:ascii="Calibri" w:hAnsi="Calibri"/>
        </w:rPr>
        <w:t>Compliance with the registration requirements as defined above in</w:t>
      </w:r>
      <w:r>
        <w:rPr>
          <w:rFonts w:ascii="Calibri" w:hAnsi="Calibri"/>
        </w:rPr>
        <w:t xml:space="preserve"> Paragraph 6.3; and</w:t>
      </w:r>
    </w:p>
    <w:p w14:paraId="58E23F65" w14:textId="77777777" w:rsidR="00373AD7" w:rsidRPr="00187045" w:rsidRDefault="00373AD7" w:rsidP="0063391E">
      <w:pPr>
        <w:numPr>
          <w:ilvl w:val="0"/>
          <w:numId w:val="16"/>
        </w:numPr>
        <w:spacing w:line="276" w:lineRule="auto"/>
        <w:ind w:left="709"/>
        <w:contextualSpacing/>
        <w:rPr>
          <w:rFonts w:ascii="Calibri" w:hAnsi="Calibri"/>
        </w:rPr>
      </w:pPr>
      <w:r w:rsidRPr="00062FF5">
        <w:rPr>
          <w:rFonts w:ascii="Calibri" w:hAnsi="Calibri"/>
        </w:rPr>
        <w:t xml:space="preserve">The Gold Standard Registry account under which the </w:t>
      </w:r>
      <w:r>
        <w:rPr>
          <w:rFonts w:ascii="Calibri" w:hAnsi="Calibri"/>
        </w:rPr>
        <w:t xml:space="preserve">LUF </w:t>
      </w:r>
      <w:r w:rsidRPr="00062FF5">
        <w:rPr>
          <w:rFonts w:ascii="Calibri" w:hAnsi="Calibri"/>
        </w:rPr>
        <w:t xml:space="preserve">Project is listed is in good standing, and all invoices </w:t>
      </w:r>
      <w:r>
        <w:rPr>
          <w:rFonts w:ascii="Calibri" w:hAnsi="Calibri"/>
        </w:rPr>
        <w:t xml:space="preserve">associated with that account </w:t>
      </w:r>
      <w:r w:rsidRPr="00062FF5">
        <w:rPr>
          <w:rFonts w:ascii="Calibri" w:hAnsi="Calibri"/>
        </w:rPr>
        <w:t>have been paid in full.</w:t>
      </w:r>
    </w:p>
    <w:p w14:paraId="626B9547" w14:textId="77777777" w:rsidR="00373AD7" w:rsidRDefault="00373AD7" w:rsidP="0063391E">
      <w:pPr>
        <w:spacing w:line="276" w:lineRule="auto"/>
        <w:rPr>
          <w:rFonts w:ascii="Calibri" w:hAnsi="Calibri"/>
          <w:b/>
        </w:rPr>
      </w:pPr>
    </w:p>
    <w:p w14:paraId="7AA6ECDD" w14:textId="77777777" w:rsidR="00373AD7" w:rsidRPr="001155EC" w:rsidRDefault="00373AD7" w:rsidP="0063391E">
      <w:pPr>
        <w:spacing w:line="276" w:lineRule="auto"/>
        <w:rPr>
          <w:rFonts w:ascii="Calibri" w:hAnsi="Calibri"/>
          <w:b/>
        </w:rPr>
      </w:pPr>
      <w:r w:rsidRPr="001155EC">
        <w:rPr>
          <w:rFonts w:ascii="Calibri" w:hAnsi="Calibri"/>
          <w:b/>
        </w:rPr>
        <w:t>6.4.</w:t>
      </w:r>
      <w:r>
        <w:rPr>
          <w:rFonts w:ascii="Calibri" w:hAnsi="Calibri"/>
          <w:b/>
        </w:rPr>
        <w:t>3</w:t>
      </w:r>
      <w:r w:rsidRPr="001155EC">
        <w:rPr>
          <w:rFonts w:ascii="Calibri" w:hAnsi="Calibri"/>
          <w:b/>
        </w:rPr>
        <w:t xml:space="preserve"> Default</w:t>
      </w:r>
    </w:p>
    <w:p w14:paraId="70D9DF0E" w14:textId="77777777" w:rsidR="00373AD7" w:rsidRDefault="00373AD7" w:rsidP="0063391E">
      <w:pPr>
        <w:spacing w:line="276" w:lineRule="auto"/>
        <w:jc w:val="both"/>
        <w:rPr>
          <w:rFonts w:ascii="Calibri" w:hAnsi="Calibri"/>
        </w:rPr>
      </w:pPr>
      <w:r w:rsidRPr="001155EC">
        <w:rPr>
          <w:rFonts w:ascii="Calibri" w:hAnsi="Calibri"/>
        </w:rPr>
        <w:t>In addition to the sanc</w:t>
      </w:r>
      <w:r>
        <w:rPr>
          <w:rFonts w:ascii="Calibri" w:hAnsi="Calibri"/>
        </w:rPr>
        <w:t>tions identified in Paragraph 15</w:t>
      </w:r>
      <w:r w:rsidRPr="001155EC">
        <w:rPr>
          <w:rFonts w:ascii="Calibri" w:hAnsi="Calibri"/>
        </w:rPr>
        <w:t xml:space="preserve">, any </w:t>
      </w:r>
      <w:r>
        <w:rPr>
          <w:rFonts w:ascii="Calibri" w:hAnsi="Calibri"/>
        </w:rPr>
        <w:t xml:space="preserve">LUF </w:t>
      </w:r>
      <w:r w:rsidRPr="001155EC">
        <w:rPr>
          <w:rFonts w:ascii="Calibri" w:hAnsi="Calibri"/>
        </w:rPr>
        <w:t xml:space="preserve">Project that fails to meet these conditions at any time will be subject to sanctions, including, but not limited to, freezing future issuances or freezing one or more accounts on the Registry associated with the </w:t>
      </w:r>
      <w:r>
        <w:rPr>
          <w:rFonts w:ascii="Calibri" w:hAnsi="Calibri"/>
        </w:rPr>
        <w:t xml:space="preserve">LUF </w:t>
      </w:r>
      <w:r w:rsidRPr="001155EC">
        <w:rPr>
          <w:rFonts w:ascii="Calibri" w:hAnsi="Calibri"/>
        </w:rPr>
        <w:t xml:space="preserve">Project, at the discretion of GSF. GS VERs already issued to the </w:t>
      </w:r>
      <w:r>
        <w:rPr>
          <w:rFonts w:ascii="Calibri" w:hAnsi="Calibri"/>
        </w:rPr>
        <w:t xml:space="preserve">LUF </w:t>
      </w:r>
      <w:r w:rsidRPr="001155EC">
        <w:rPr>
          <w:rFonts w:ascii="Calibri" w:hAnsi="Calibri"/>
        </w:rPr>
        <w:t>Project</w:t>
      </w:r>
      <w:r>
        <w:rPr>
          <w:rFonts w:ascii="Calibri" w:hAnsi="Calibri"/>
        </w:rPr>
        <w:t xml:space="preserve"> </w:t>
      </w:r>
      <w:r w:rsidRPr="001155EC">
        <w:rPr>
          <w:rFonts w:ascii="Calibri" w:hAnsi="Calibri"/>
        </w:rPr>
        <w:t xml:space="preserve">prior to loss of the </w:t>
      </w:r>
      <w:r>
        <w:rPr>
          <w:rFonts w:ascii="Calibri" w:hAnsi="Calibri"/>
        </w:rPr>
        <w:t xml:space="preserve">LUF </w:t>
      </w:r>
      <w:r w:rsidRPr="001155EC">
        <w:rPr>
          <w:rFonts w:ascii="Calibri" w:hAnsi="Calibri"/>
        </w:rPr>
        <w:t xml:space="preserve">Project’s </w:t>
      </w:r>
      <w:r>
        <w:rPr>
          <w:rFonts w:ascii="Calibri" w:hAnsi="Calibri"/>
        </w:rPr>
        <w:t>R</w:t>
      </w:r>
      <w:r w:rsidRPr="001155EC">
        <w:rPr>
          <w:rFonts w:ascii="Calibri" w:hAnsi="Calibri"/>
        </w:rPr>
        <w:t xml:space="preserve">egistration status may continue to claim GSF certification. These credits will continue to appear as </w:t>
      </w:r>
      <w:proofErr w:type="gramStart"/>
      <w:r w:rsidRPr="001155EC">
        <w:rPr>
          <w:rFonts w:ascii="Calibri" w:hAnsi="Calibri"/>
        </w:rPr>
        <w:t>Gold</w:t>
      </w:r>
      <w:proofErr w:type="gramEnd"/>
      <w:r w:rsidRPr="001155EC">
        <w:rPr>
          <w:rFonts w:ascii="Calibri" w:hAnsi="Calibri"/>
        </w:rPr>
        <w:t xml:space="preserve"> Standard-certified in The Gold Standard Registry. </w:t>
      </w:r>
    </w:p>
    <w:p w14:paraId="544AAD04" w14:textId="77777777" w:rsidR="00373AD7" w:rsidRPr="001155EC" w:rsidRDefault="00373AD7" w:rsidP="0063391E">
      <w:pPr>
        <w:spacing w:line="276" w:lineRule="auto"/>
        <w:jc w:val="both"/>
        <w:rPr>
          <w:rFonts w:ascii="Calibri" w:hAnsi="Calibri"/>
        </w:rPr>
      </w:pPr>
    </w:p>
    <w:p w14:paraId="714F1731" w14:textId="77777777" w:rsidR="00373AD7" w:rsidRPr="001155EC" w:rsidRDefault="00373AD7" w:rsidP="0063391E">
      <w:pPr>
        <w:spacing w:line="276" w:lineRule="auto"/>
        <w:rPr>
          <w:rFonts w:ascii="Calibri" w:hAnsi="Calibri"/>
          <w:b/>
        </w:rPr>
      </w:pPr>
      <w:r w:rsidRPr="001155EC">
        <w:rPr>
          <w:rFonts w:ascii="Calibri" w:hAnsi="Calibri"/>
          <w:b/>
        </w:rPr>
        <w:t>6.4.</w:t>
      </w:r>
      <w:r>
        <w:rPr>
          <w:rFonts w:ascii="Calibri" w:hAnsi="Calibri"/>
          <w:b/>
        </w:rPr>
        <w:t>4</w:t>
      </w:r>
      <w:r w:rsidRPr="001155EC">
        <w:rPr>
          <w:rFonts w:ascii="Calibri" w:hAnsi="Calibri"/>
          <w:b/>
        </w:rPr>
        <w:t xml:space="preserve"> Authorized Use of The Gold Standard Brand for Registered Projects</w:t>
      </w:r>
    </w:p>
    <w:p w14:paraId="02399D6E" w14:textId="77777777" w:rsidR="00373AD7" w:rsidRDefault="00373AD7" w:rsidP="0063391E">
      <w:pPr>
        <w:spacing w:line="276" w:lineRule="auto"/>
        <w:jc w:val="both"/>
        <w:rPr>
          <w:rFonts w:ascii="Calibri" w:hAnsi="Calibri"/>
        </w:rPr>
      </w:pPr>
      <w:r>
        <w:rPr>
          <w:rFonts w:ascii="Calibri" w:hAnsi="Calibri"/>
        </w:rPr>
        <w:t xml:space="preserve">User understands and agrees that a LUF Project and its Project Owner are authorized </w:t>
      </w:r>
      <w:r w:rsidRPr="001155EC">
        <w:rPr>
          <w:rFonts w:ascii="Calibri" w:hAnsi="Calibri"/>
        </w:rPr>
        <w:t xml:space="preserve">to use the Gold Standard Trademark in the form shown here, together with the Project registration number, in order to communicate that </w:t>
      </w:r>
      <w:r>
        <w:rPr>
          <w:rFonts w:ascii="Calibri" w:hAnsi="Calibri"/>
        </w:rPr>
        <w:t>the LUF</w:t>
      </w:r>
      <w:r w:rsidRPr="001155EC">
        <w:rPr>
          <w:rFonts w:ascii="Calibri" w:hAnsi="Calibri"/>
        </w:rPr>
        <w:t xml:space="preserve"> Project has reached “Registration” status: </w:t>
      </w:r>
    </w:p>
    <w:p w14:paraId="4FDC65B1" w14:textId="77777777" w:rsidR="00373AD7" w:rsidRDefault="00373AD7" w:rsidP="0063391E">
      <w:pPr>
        <w:spacing w:line="276" w:lineRule="auto"/>
        <w:jc w:val="both"/>
        <w:rPr>
          <w:rFonts w:ascii="Calibri" w:hAnsi="Calibri"/>
        </w:rPr>
      </w:pPr>
    </w:p>
    <w:p w14:paraId="7759245A" w14:textId="323AD14D" w:rsidR="00373AD7" w:rsidRPr="001155EC" w:rsidRDefault="00373AD7" w:rsidP="0063391E">
      <w:pPr>
        <w:spacing w:line="276" w:lineRule="auto"/>
        <w:jc w:val="center"/>
        <w:rPr>
          <w:rFonts w:ascii="Calibri" w:hAnsi="Calibri"/>
        </w:rPr>
      </w:pPr>
      <w:r>
        <w:rPr>
          <w:rFonts w:ascii="Calibri" w:hAnsi="Calibri"/>
          <w:noProof/>
          <w:lang w:val="en-US"/>
        </w:rPr>
        <w:drawing>
          <wp:inline distT="0" distB="0" distL="0" distR="0" wp14:anchorId="5B519620" wp14:editId="73BDF704">
            <wp:extent cx="3290862" cy="850900"/>
            <wp:effectExtent l="0" t="0" r="1143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3290862" cy="850900"/>
                    </a:xfrm>
                    <a:prstGeom prst="rect">
                      <a:avLst/>
                    </a:prstGeom>
                    <a:noFill/>
                    <a:ln>
                      <a:noFill/>
                    </a:ln>
                  </pic:spPr>
                </pic:pic>
              </a:graphicData>
            </a:graphic>
          </wp:inline>
        </w:drawing>
      </w:r>
    </w:p>
    <w:p w14:paraId="55361F13" w14:textId="77777777" w:rsidR="00373AD7" w:rsidRDefault="00373AD7" w:rsidP="0063391E">
      <w:pPr>
        <w:spacing w:line="276" w:lineRule="auto"/>
        <w:jc w:val="both"/>
        <w:rPr>
          <w:rFonts w:ascii="Calibri" w:hAnsi="Calibri"/>
        </w:rPr>
      </w:pPr>
    </w:p>
    <w:p w14:paraId="31D49506" w14:textId="77777777" w:rsidR="00373AD7" w:rsidRPr="001155EC" w:rsidRDefault="00373AD7" w:rsidP="0063391E">
      <w:pPr>
        <w:spacing w:line="276" w:lineRule="auto"/>
        <w:jc w:val="both"/>
        <w:rPr>
          <w:rFonts w:ascii="Calibri" w:hAnsi="Calibri"/>
        </w:rPr>
      </w:pPr>
      <w:r w:rsidRPr="001155EC">
        <w:rPr>
          <w:rFonts w:ascii="Calibri" w:hAnsi="Calibri"/>
        </w:rPr>
        <w:t xml:space="preserve">The </w:t>
      </w:r>
      <w:r>
        <w:rPr>
          <w:rFonts w:ascii="Calibri" w:hAnsi="Calibri"/>
        </w:rPr>
        <w:t>most recent version of The Gold Standard brand guidelines</w:t>
      </w:r>
      <w:r w:rsidRPr="001155EC">
        <w:rPr>
          <w:rFonts w:ascii="Calibri" w:hAnsi="Calibri"/>
        </w:rPr>
        <w:t xml:space="preserve"> </w:t>
      </w:r>
      <w:proofErr w:type="gramStart"/>
      <w:r w:rsidRPr="001155EC">
        <w:rPr>
          <w:rFonts w:ascii="Calibri" w:hAnsi="Calibri"/>
        </w:rPr>
        <w:t>govern</w:t>
      </w:r>
      <w:proofErr w:type="gramEnd"/>
      <w:r w:rsidRPr="001155EC">
        <w:rPr>
          <w:rFonts w:ascii="Calibri" w:hAnsi="Calibri"/>
        </w:rPr>
        <w:t xml:space="preserve"> the use</w:t>
      </w:r>
      <w:r>
        <w:rPr>
          <w:rFonts w:ascii="Calibri" w:hAnsi="Calibri"/>
        </w:rPr>
        <w:t xml:space="preserve"> of this logo</w:t>
      </w:r>
      <w:r w:rsidRPr="001155EC">
        <w:rPr>
          <w:rFonts w:ascii="Calibri" w:hAnsi="Calibri"/>
        </w:rPr>
        <w:t>. Upon request of GSF, User agrees to submit a copy of all materials that feature The Gold Standard Trademark.  Any unauthorized use of The Gold Standard Brand is prohibited.</w:t>
      </w:r>
    </w:p>
    <w:p w14:paraId="08203A26" w14:textId="77777777" w:rsidR="00373AD7" w:rsidRDefault="00373AD7" w:rsidP="0063391E">
      <w:pPr>
        <w:spacing w:line="276" w:lineRule="auto"/>
        <w:rPr>
          <w:rFonts w:ascii="Calibri" w:hAnsi="Calibri"/>
          <w:b/>
        </w:rPr>
      </w:pPr>
    </w:p>
    <w:p w14:paraId="4365C931" w14:textId="77777777" w:rsidR="00373AD7" w:rsidRPr="001155EC" w:rsidRDefault="00373AD7" w:rsidP="0063391E">
      <w:pPr>
        <w:spacing w:line="276" w:lineRule="auto"/>
        <w:rPr>
          <w:rFonts w:ascii="Calibri" w:hAnsi="Calibri"/>
          <w:b/>
        </w:rPr>
      </w:pPr>
      <w:r w:rsidRPr="001155EC">
        <w:rPr>
          <w:rFonts w:ascii="Calibri" w:hAnsi="Calibri"/>
          <w:b/>
        </w:rPr>
        <w:t>6.4.</w:t>
      </w:r>
      <w:r>
        <w:rPr>
          <w:rFonts w:ascii="Calibri" w:hAnsi="Calibri"/>
          <w:b/>
        </w:rPr>
        <w:t>5</w:t>
      </w:r>
      <w:r w:rsidRPr="001155EC">
        <w:rPr>
          <w:rFonts w:ascii="Calibri" w:hAnsi="Calibri"/>
          <w:b/>
        </w:rPr>
        <w:t xml:space="preserve"> Authorized Use of The Gold Standard Brand for Multiple Registered </w:t>
      </w:r>
      <w:r>
        <w:rPr>
          <w:rFonts w:ascii="Calibri" w:hAnsi="Calibri"/>
          <w:b/>
        </w:rPr>
        <w:t xml:space="preserve">LUF </w:t>
      </w:r>
      <w:r w:rsidRPr="001155EC">
        <w:rPr>
          <w:rFonts w:ascii="Calibri" w:hAnsi="Calibri"/>
          <w:b/>
        </w:rPr>
        <w:t>Projects</w:t>
      </w:r>
    </w:p>
    <w:p w14:paraId="32E4379D" w14:textId="77777777" w:rsidR="00373AD7" w:rsidRDefault="00373AD7" w:rsidP="0063391E">
      <w:pPr>
        <w:spacing w:line="276" w:lineRule="auto"/>
        <w:jc w:val="both"/>
        <w:rPr>
          <w:rFonts w:ascii="Calibri" w:hAnsi="Calibri"/>
        </w:rPr>
      </w:pPr>
      <w:r w:rsidRPr="001155EC">
        <w:rPr>
          <w:rFonts w:ascii="Calibri" w:hAnsi="Calibri"/>
        </w:rPr>
        <w:t xml:space="preserve">In the event User has multiple </w:t>
      </w:r>
      <w:r>
        <w:rPr>
          <w:rFonts w:ascii="Calibri" w:hAnsi="Calibri"/>
        </w:rPr>
        <w:t xml:space="preserve">LUF </w:t>
      </w:r>
      <w:r w:rsidRPr="001155EC">
        <w:rPr>
          <w:rFonts w:ascii="Calibri" w:hAnsi="Calibri"/>
        </w:rPr>
        <w:t xml:space="preserve">Projects or credits from more than one </w:t>
      </w:r>
      <w:r>
        <w:rPr>
          <w:rFonts w:ascii="Calibri" w:hAnsi="Calibri"/>
        </w:rPr>
        <w:t xml:space="preserve">LUF </w:t>
      </w:r>
      <w:r w:rsidRPr="001155EC">
        <w:rPr>
          <w:rFonts w:ascii="Calibri" w:hAnsi="Calibri"/>
        </w:rPr>
        <w:t>Project about which User wishes to communicate, User may use The Gold Standard Trademark in the form shown below. The Project registration numbers must appear on the same page as the logo and in a font size no smaller than 8 points.</w:t>
      </w:r>
    </w:p>
    <w:p w14:paraId="633830FB" w14:textId="77777777" w:rsidR="0055141E" w:rsidRDefault="0055141E" w:rsidP="0063391E">
      <w:pPr>
        <w:spacing w:line="276" w:lineRule="auto"/>
        <w:jc w:val="both"/>
        <w:rPr>
          <w:rFonts w:ascii="Calibri" w:hAnsi="Calibri"/>
        </w:rPr>
      </w:pPr>
    </w:p>
    <w:p w14:paraId="78366191" w14:textId="285D453F" w:rsidR="00373AD7" w:rsidRPr="001155EC" w:rsidRDefault="00373AD7" w:rsidP="0063391E">
      <w:pPr>
        <w:spacing w:line="276" w:lineRule="auto"/>
        <w:jc w:val="center"/>
        <w:rPr>
          <w:rFonts w:ascii="Calibri" w:hAnsi="Calibri"/>
        </w:rPr>
      </w:pPr>
      <w:r>
        <w:rPr>
          <w:rFonts w:ascii="Calibri" w:hAnsi="Calibri"/>
          <w:noProof/>
          <w:lang w:val="en-US"/>
        </w:rPr>
        <w:lastRenderedPageBreak/>
        <w:drawing>
          <wp:inline distT="0" distB="0" distL="0" distR="0" wp14:anchorId="17B1613D" wp14:editId="5453BEF2">
            <wp:extent cx="3124200" cy="807807"/>
            <wp:effectExtent l="0" t="0" r="0" b="50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3124200" cy="807807"/>
                    </a:xfrm>
                    <a:prstGeom prst="rect">
                      <a:avLst/>
                    </a:prstGeom>
                    <a:noFill/>
                    <a:ln>
                      <a:noFill/>
                    </a:ln>
                  </pic:spPr>
                </pic:pic>
              </a:graphicData>
            </a:graphic>
          </wp:inline>
        </w:drawing>
      </w:r>
    </w:p>
    <w:p w14:paraId="59BA43B8" w14:textId="77777777" w:rsidR="00373AD7" w:rsidRDefault="00373AD7" w:rsidP="0063391E">
      <w:pPr>
        <w:spacing w:line="276" w:lineRule="auto"/>
        <w:jc w:val="both"/>
        <w:rPr>
          <w:rFonts w:ascii="Calibri" w:hAnsi="Calibri"/>
        </w:rPr>
      </w:pPr>
    </w:p>
    <w:p w14:paraId="5949E838" w14:textId="77777777" w:rsidR="00373AD7" w:rsidRPr="001155EC" w:rsidRDefault="00373AD7" w:rsidP="0063391E">
      <w:pPr>
        <w:spacing w:line="276" w:lineRule="auto"/>
        <w:jc w:val="both"/>
        <w:rPr>
          <w:rFonts w:ascii="Calibri" w:hAnsi="Calibri"/>
        </w:rPr>
      </w:pPr>
      <w:r w:rsidRPr="001155EC">
        <w:rPr>
          <w:rFonts w:ascii="Calibri" w:hAnsi="Calibri"/>
        </w:rPr>
        <w:t xml:space="preserve">The </w:t>
      </w:r>
      <w:r>
        <w:rPr>
          <w:rFonts w:ascii="Calibri" w:hAnsi="Calibri"/>
        </w:rPr>
        <w:t>most recent version of The Gold Standard brand guidelines</w:t>
      </w:r>
      <w:r w:rsidRPr="001155EC">
        <w:rPr>
          <w:rFonts w:ascii="Calibri" w:hAnsi="Calibri"/>
        </w:rPr>
        <w:t xml:space="preserve"> </w:t>
      </w:r>
      <w:proofErr w:type="gramStart"/>
      <w:r w:rsidRPr="001155EC">
        <w:rPr>
          <w:rFonts w:ascii="Calibri" w:hAnsi="Calibri"/>
        </w:rPr>
        <w:t>govern</w:t>
      </w:r>
      <w:proofErr w:type="gramEnd"/>
      <w:r w:rsidRPr="001155EC">
        <w:rPr>
          <w:rFonts w:ascii="Calibri" w:hAnsi="Calibri"/>
        </w:rPr>
        <w:t xml:space="preserve"> the use</w:t>
      </w:r>
      <w:r>
        <w:rPr>
          <w:rFonts w:ascii="Calibri" w:hAnsi="Calibri"/>
        </w:rPr>
        <w:t xml:space="preserve"> of this logo</w:t>
      </w:r>
      <w:r w:rsidRPr="001155EC">
        <w:rPr>
          <w:rFonts w:ascii="Calibri" w:hAnsi="Calibri"/>
        </w:rPr>
        <w:t xml:space="preserve">. Upon request of GSF, User </w:t>
      </w:r>
      <w:proofErr w:type="gramStart"/>
      <w:r w:rsidRPr="001155EC">
        <w:rPr>
          <w:rFonts w:ascii="Calibri" w:hAnsi="Calibri"/>
        </w:rPr>
        <w:t>agree</w:t>
      </w:r>
      <w:proofErr w:type="gramEnd"/>
      <w:r w:rsidRPr="001155EC">
        <w:rPr>
          <w:rFonts w:ascii="Calibri" w:hAnsi="Calibri"/>
        </w:rPr>
        <w:t xml:space="preserve"> to submit a copy of all materials that feature The Gold Standard Trademark.  Any unauthorized use of The Gold Standard Brand is prohibited.</w:t>
      </w:r>
    </w:p>
    <w:p w14:paraId="79879999" w14:textId="77777777" w:rsidR="006E7C1D" w:rsidRDefault="006E7C1D" w:rsidP="0063391E">
      <w:pPr>
        <w:tabs>
          <w:tab w:val="left" w:pos="-36"/>
          <w:tab w:val="left" w:pos="0"/>
        </w:tabs>
        <w:rPr>
          <w:rFonts w:asciiTheme="minorHAnsi" w:hAnsiTheme="minorHAnsi" w:cstheme="minorHAnsi"/>
          <w:b/>
          <w:color w:val="FFFFFF" w:themeColor="background1"/>
        </w:rPr>
      </w:pPr>
    </w:p>
    <w:p w14:paraId="3C221EA3" w14:textId="4DF91CAD" w:rsidR="00373AD7"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54848" behindDoc="1" locked="0" layoutInCell="1" allowOverlap="1" wp14:anchorId="75E1098E" wp14:editId="616C3A27">
                <wp:simplePos x="0" y="0"/>
                <wp:positionH relativeFrom="margin">
                  <wp:posOffset>-1129665</wp:posOffset>
                </wp:positionH>
                <wp:positionV relativeFrom="paragraph">
                  <wp:posOffset>141533</wp:posOffset>
                </wp:positionV>
                <wp:extent cx="7926705" cy="248285"/>
                <wp:effectExtent l="50800" t="25400" r="48895" b="81915"/>
                <wp:wrapNone/>
                <wp:docPr id="262"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8.9pt;margin-top:11.15pt;width:624.15pt;height:19.55pt;z-index:-24986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L2FIMCAABm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" fillcolor="#005800" stroked="f">
                <v:shadow on="t" opacity="22937f" mv:blur="40000f" origin=",.5" offset="0,23000emu"/>
                <w10:wrap anchorx="margin"/>
              </v:rect>
            </w:pict>
          </mc:Fallback>
        </mc:AlternateContent>
      </w:r>
      <w:r>
        <w:rPr>
          <w:rFonts w:ascii="Calibri" w:hAnsi="Calibri"/>
          <w:b/>
          <w:color w:val="FFFFFF" w:themeColor="background1"/>
        </w:rPr>
        <w:t xml:space="preserve"> </w:t>
      </w:r>
      <w:r w:rsidR="00373AD7" w:rsidRPr="00E4761C">
        <w:rPr>
          <w:rFonts w:asciiTheme="minorHAnsi" w:hAnsiTheme="minorHAnsi" w:cstheme="minorHAnsi"/>
          <w:sz w:val="18"/>
        </w:rPr>
        <w:br/>
      </w:r>
      <w:r w:rsidR="00D01394">
        <w:rPr>
          <w:rFonts w:ascii="Calibri" w:hAnsi="Calibri"/>
          <w:b/>
          <w:color w:val="FFFFFF" w:themeColor="background1"/>
        </w:rPr>
        <w:t>7. THE GOLD STANDARD COMPLIANCE BUFFER</w:t>
      </w:r>
    </w:p>
    <w:p w14:paraId="2F3C6CAE" w14:textId="77777777" w:rsidR="00373AD7" w:rsidRDefault="00373AD7" w:rsidP="0063391E">
      <w:pPr>
        <w:tabs>
          <w:tab w:val="left" w:pos="-36"/>
          <w:tab w:val="left" w:pos="0"/>
        </w:tabs>
        <w:rPr>
          <w:rFonts w:asciiTheme="minorHAnsi" w:hAnsiTheme="minorHAnsi" w:cstheme="minorHAnsi"/>
          <w:b/>
          <w:color w:val="FFFFFF" w:themeColor="background1"/>
        </w:rPr>
      </w:pPr>
    </w:p>
    <w:p w14:paraId="6A8597F7" w14:textId="77777777" w:rsidR="00D01394" w:rsidRDefault="00D01394" w:rsidP="0063391E">
      <w:pPr>
        <w:spacing w:line="276" w:lineRule="auto"/>
        <w:rPr>
          <w:rFonts w:ascii="Calibri" w:hAnsi="Calibri"/>
          <w:b/>
        </w:rPr>
      </w:pPr>
      <w:r>
        <w:rPr>
          <w:rFonts w:ascii="Calibri" w:hAnsi="Calibri"/>
          <w:b/>
        </w:rPr>
        <w:t>7.1 General</w:t>
      </w:r>
    </w:p>
    <w:p w14:paraId="2223C4A3" w14:textId="77777777" w:rsidR="00D01394" w:rsidRDefault="00D01394" w:rsidP="0063391E">
      <w:pPr>
        <w:widowControl w:val="0"/>
        <w:autoSpaceDE w:val="0"/>
        <w:autoSpaceDN w:val="0"/>
        <w:adjustRightInd w:val="0"/>
        <w:spacing w:line="276" w:lineRule="auto"/>
        <w:jc w:val="both"/>
        <w:rPr>
          <w:rFonts w:ascii="Calibri" w:hAnsi="Calibri"/>
        </w:rPr>
      </w:pPr>
      <w:r w:rsidRPr="00D86667">
        <w:rPr>
          <w:rFonts w:ascii="Calibri" w:hAnsi="Calibri"/>
        </w:rPr>
        <w:t xml:space="preserve">The Gold Standard Compliance </w:t>
      </w:r>
      <w:r>
        <w:rPr>
          <w:rFonts w:ascii="Calibri" w:hAnsi="Calibri"/>
        </w:rPr>
        <w:t>Buffer (“</w:t>
      </w:r>
      <w:r w:rsidRPr="0036085F">
        <w:rPr>
          <w:rFonts w:ascii="Calibri" w:hAnsi="Calibri"/>
          <w:u w:val="single"/>
        </w:rPr>
        <w:t xml:space="preserve">Compliance </w:t>
      </w:r>
      <w:r>
        <w:rPr>
          <w:rFonts w:ascii="Calibri" w:hAnsi="Calibri"/>
          <w:u w:val="single"/>
        </w:rPr>
        <w:t>Buffer</w:t>
      </w:r>
      <w:r>
        <w:rPr>
          <w:rFonts w:ascii="Calibri" w:hAnsi="Calibri"/>
        </w:rPr>
        <w:t>”)</w:t>
      </w:r>
      <w:r w:rsidRPr="00D86667">
        <w:rPr>
          <w:rFonts w:ascii="Calibri" w:hAnsi="Calibri"/>
        </w:rPr>
        <w:t xml:space="preserve"> is a holding account for GS VERs that is administered by GSF.  Its purpose is to ensure the permanence of emissions reductions that have been certified by GSF from </w:t>
      </w:r>
      <w:r>
        <w:rPr>
          <w:rFonts w:ascii="Calibri" w:hAnsi="Calibri"/>
        </w:rPr>
        <w:t>LUF Projects</w:t>
      </w:r>
      <w:r w:rsidRPr="00D86667">
        <w:rPr>
          <w:rFonts w:ascii="Calibri" w:hAnsi="Calibri"/>
        </w:rPr>
        <w:t>.</w:t>
      </w:r>
      <w:r>
        <w:rPr>
          <w:rFonts w:ascii="Calibri" w:hAnsi="Calibri"/>
        </w:rPr>
        <w:t xml:space="preserve"> Subject to Chapter 6 of the Requirements,</w:t>
      </w:r>
      <w:r w:rsidRPr="00D86667">
        <w:rPr>
          <w:rFonts w:ascii="Calibri" w:hAnsi="Calibri"/>
        </w:rPr>
        <w:t xml:space="preserve"> </w:t>
      </w:r>
      <w:r>
        <w:rPr>
          <w:rFonts w:ascii="Calibri" w:hAnsi="Calibri"/>
        </w:rPr>
        <w:t>i</w:t>
      </w:r>
      <w:r w:rsidRPr="00D86667">
        <w:rPr>
          <w:rFonts w:ascii="Calibri" w:hAnsi="Calibri"/>
        </w:rPr>
        <w:t>n the event that the emissions reductions from a Project are r</w:t>
      </w:r>
      <w:r>
        <w:rPr>
          <w:rFonts w:ascii="Calibri" w:hAnsi="Calibri"/>
        </w:rPr>
        <w:t xml:space="preserve">eversed, </w:t>
      </w:r>
      <w:r w:rsidRPr="00D86667">
        <w:rPr>
          <w:rFonts w:ascii="Calibri" w:hAnsi="Calibri"/>
        </w:rPr>
        <w:t xml:space="preserve">GSF will </w:t>
      </w:r>
      <w:r>
        <w:rPr>
          <w:rFonts w:ascii="Calibri" w:hAnsi="Calibri"/>
        </w:rPr>
        <w:t xml:space="preserve">promptly </w:t>
      </w:r>
      <w:r w:rsidRPr="00D86667">
        <w:rPr>
          <w:rFonts w:ascii="Calibri" w:hAnsi="Calibri"/>
        </w:rPr>
        <w:t xml:space="preserve">retire the equivalent number of GS VERs from </w:t>
      </w:r>
      <w:r>
        <w:rPr>
          <w:rFonts w:ascii="Calibri" w:hAnsi="Calibri"/>
        </w:rPr>
        <w:t>the</w:t>
      </w:r>
      <w:r w:rsidRPr="00D86667">
        <w:rPr>
          <w:rFonts w:ascii="Calibri" w:hAnsi="Calibri"/>
        </w:rPr>
        <w:t xml:space="preserve"> Compliance </w:t>
      </w:r>
      <w:r>
        <w:rPr>
          <w:rFonts w:ascii="Calibri" w:hAnsi="Calibri"/>
        </w:rPr>
        <w:t>Buffer</w:t>
      </w:r>
      <w:r w:rsidRPr="00D86667">
        <w:rPr>
          <w:rFonts w:ascii="Calibri" w:hAnsi="Calibri"/>
        </w:rPr>
        <w:t>.</w:t>
      </w:r>
      <w:r>
        <w:rPr>
          <w:rFonts w:ascii="Calibri" w:hAnsi="Calibri"/>
        </w:rPr>
        <w:t xml:space="preserve"> </w:t>
      </w:r>
      <w:r>
        <w:rPr>
          <w:rFonts w:ascii="Calibri" w:hAnsi="Calibri" w:cs="Arial"/>
        </w:rPr>
        <w:t xml:space="preserve">The Compliance Buffer therefore </w:t>
      </w:r>
      <w:r w:rsidRPr="00E8525A">
        <w:rPr>
          <w:rFonts w:ascii="Calibri" w:hAnsi="Calibri" w:cs="Arial"/>
        </w:rPr>
        <w:t>provide</w:t>
      </w:r>
      <w:r>
        <w:rPr>
          <w:rFonts w:ascii="Calibri" w:hAnsi="Calibri" w:cs="Arial"/>
        </w:rPr>
        <w:t>s</w:t>
      </w:r>
      <w:r w:rsidRPr="00E8525A">
        <w:rPr>
          <w:rFonts w:ascii="Calibri" w:hAnsi="Calibri" w:cs="Arial"/>
        </w:rPr>
        <w:t xml:space="preserve"> insurance against reversals of GHG reductions </w:t>
      </w:r>
      <w:r>
        <w:rPr>
          <w:rFonts w:ascii="Calibri" w:hAnsi="Calibri" w:cs="Arial"/>
        </w:rPr>
        <w:t>from a Project</w:t>
      </w:r>
      <w:r w:rsidRPr="00E8525A">
        <w:rPr>
          <w:rFonts w:ascii="Calibri" w:hAnsi="Calibri" w:cs="Arial"/>
        </w:rPr>
        <w:t xml:space="preserve"> due to certain causes.</w:t>
      </w:r>
    </w:p>
    <w:p w14:paraId="513B55E4" w14:textId="77777777" w:rsidR="00D01394" w:rsidRDefault="00D01394" w:rsidP="0063391E">
      <w:pPr>
        <w:widowControl w:val="0"/>
        <w:autoSpaceDE w:val="0"/>
        <w:autoSpaceDN w:val="0"/>
        <w:adjustRightInd w:val="0"/>
        <w:spacing w:line="276" w:lineRule="auto"/>
        <w:jc w:val="both"/>
        <w:rPr>
          <w:rFonts w:ascii="Calibri" w:hAnsi="Calibri"/>
        </w:rPr>
      </w:pPr>
    </w:p>
    <w:p w14:paraId="6C5AD9E7" w14:textId="77777777" w:rsidR="00D01394" w:rsidRPr="00B061AA" w:rsidRDefault="00D01394" w:rsidP="0063391E">
      <w:pPr>
        <w:widowControl w:val="0"/>
        <w:autoSpaceDE w:val="0"/>
        <w:autoSpaceDN w:val="0"/>
        <w:adjustRightInd w:val="0"/>
        <w:spacing w:line="276" w:lineRule="auto"/>
        <w:jc w:val="both"/>
        <w:rPr>
          <w:rFonts w:ascii="Calibri" w:hAnsi="Calibri"/>
        </w:rPr>
      </w:pPr>
      <w:r>
        <w:rPr>
          <w:rFonts w:ascii="Calibri" w:hAnsi="Calibri"/>
        </w:rPr>
        <w:t>User understands and agrees that GSF</w:t>
      </w:r>
      <w:r w:rsidRPr="00B061AA">
        <w:rPr>
          <w:rFonts w:ascii="Calibri" w:hAnsi="Calibri"/>
        </w:rPr>
        <w:t xml:space="preserve"> holds all rights to,</w:t>
      </w:r>
      <w:r>
        <w:rPr>
          <w:rFonts w:ascii="Calibri" w:hAnsi="Calibri"/>
        </w:rPr>
        <w:t xml:space="preserve"> ownership of and control over the Compliance Buffer and the GS VERs held in </w:t>
      </w:r>
      <w:proofErr w:type="gramStart"/>
      <w:r>
        <w:rPr>
          <w:rFonts w:ascii="Calibri" w:hAnsi="Calibri"/>
        </w:rPr>
        <w:t>same</w:t>
      </w:r>
      <w:proofErr w:type="gramEnd"/>
      <w:r w:rsidRPr="00B061AA">
        <w:rPr>
          <w:rFonts w:ascii="Calibri" w:hAnsi="Calibri"/>
        </w:rPr>
        <w:t xml:space="preserve">. Notwithstanding any other terms in this Agreement or the </w:t>
      </w:r>
      <w:r>
        <w:rPr>
          <w:rFonts w:ascii="Calibri" w:hAnsi="Calibri"/>
        </w:rPr>
        <w:t>Technical Rules</w:t>
      </w:r>
      <w:r w:rsidRPr="00B061AA">
        <w:rPr>
          <w:rFonts w:ascii="Calibri" w:hAnsi="Calibri"/>
        </w:rPr>
        <w:t xml:space="preserve">, nothing in this Agreement or the </w:t>
      </w:r>
      <w:r>
        <w:rPr>
          <w:rFonts w:ascii="Calibri" w:hAnsi="Calibri"/>
        </w:rPr>
        <w:t>Technical Rules</w:t>
      </w:r>
      <w:r w:rsidRPr="00B061AA">
        <w:rPr>
          <w:rFonts w:ascii="Calibri" w:hAnsi="Calibri"/>
        </w:rPr>
        <w:t xml:space="preserve"> shall give </w:t>
      </w:r>
      <w:r>
        <w:rPr>
          <w:rFonts w:ascii="Calibri" w:hAnsi="Calibri"/>
        </w:rPr>
        <w:t>User</w:t>
      </w:r>
      <w:r w:rsidRPr="00B061AA">
        <w:rPr>
          <w:rFonts w:ascii="Calibri" w:hAnsi="Calibri"/>
        </w:rPr>
        <w:t xml:space="preserve"> any right to, ownership of or control over </w:t>
      </w:r>
      <w:r>
        <w:rPr>
          <w:rFonts w:ascii="Calibri" w:hAnsi="Calibri"/>
        </w:rPr>
        <w:t>the Compliance Buffer or the GS VERs held by the Compliance Buffer at anytime.</w:t>
      </w:r>
    </w:p>
    <w:p w14:paraId="74665718" w14:textId="77777777" w:rsidR="00D01394" w:rsidRDefault="00D01394" w:rsidP="0063391E">
      <w:pPr>
        <w:widowControl w:val="0"/>
        <w:autoSpaceDE w:val="0"/>
        <w:autoSpaceDN w:val="0"/>
        <w:adjustRightInd w:val="0"/>
        <w:spacing w:line="276" w:lineRule="auto"/>
        <w:jc w:val="both"/>
        <w:rPr>
          <w:rFonts w:ascii="Calibri" w:hAnsi="Calibri"/>
        </w:rPr>
      </w:pPr>
    </w:p>
    <w:p w14:paraId="4188000D" w14:textId="6565711E" w:rsidR="00D01394" w:rsidRDefault="00D01394" w:rsidP="0063391E">
      <w:pPr>
        <w:widowControl w:val="0"/>
        <w:autoSpaceDE w:val="0"/>
        <w:autoSpaceDN w:val="0"/>
        <w:adjustRightInd w:val="0"/>
        <w:spacing w:line="276" w:lineRule="auto"/>
        <w:jc w:val="both"/>
        <w:rPr>
          <w:rFonts w:ascii="Calibri" w:hAnsi="Calibri"/>
          <w:b/>
        </w:rPr>
      </w:pPr>
      <w:r w:rsidRPr="00D86667">
        <w:rPr>
          <w:rFonts w:ascii="Calibri" w:hAnsi="Calibri"/>
          <w:b/>
        </w:rPr>
        <w:t xml:space="preserve">7.2 </w:t>
      </w:r>
      <w:r>
        <w:rPr>
          <w:rFonts w:ascii="Calibri" w:hAnsi="Calibri"/>
          <w:b/>
        </w:rPr>
        <w:t>Contribution GS VERs to</w:t>
      </w:r>
      <w:r w:rsidRPr="002A28B5">
        <w:rPr>
          <w:rFonts w:ascii="Calibri" w:hAnsi="Calibri"/>
          <w:b/>
        </w:rPr>
        <w:t xml:space="preserve"> </w:t>
      </w:r>
      <w:r>
        <w:rPr>
          <w:rFonts w:ascii="Calibri" w:hAnsi="Calibri"/>
          <w:b/>
        </w:rPr>
        <w:t>the Compliance Buffer</w:t>
      </w:r>
    </w:p>
    <w:p w14:paraId="1976D123" w14:textId="77777777" w:rsidR="00D01394" w:rsidRDefault="00D01394" w:rsidP="0063391E">
      <w:pPr>
        <w:widowControl w:val="0"/>
        <w:autoSpaceDE w:val="0"/>
        <w:autoSpaceDN w:val="0"/>
        <w:adjustRightInd w:val="0"/>
        <w:spacing w:line="276" w:lineRule="auto"/>
        <w:jc w:val="both"/>
        <w:rPr>
          <w:rFonts w:ascii="Calibri" w:hAnsi="Calibri"/>
        </w:rPr>
      </w:pPr>
      <w:r>
        <w:rPr>
          <w:rFonts w:ascii="Calibri" w:hAnsi="Calibri"/>
        </w:rPr>
        <w:t xml:space="preserve">Each time GSF issues GS VERs for emissions reductions achieved by a LUF Project, GSF will automatically deduct twenty </w:t>
      </w:r>
      <w:proofErr w:type="spellStart"/>
      <w:r>
        <w:rPr>
          <w:rFonts w:ascii="Calibri" w:hAnsi="Calibri"/>
        </w:rPr>
        <w:t>percent</w:t>
      </w:r>
      <w:proofErr w:type="spellEnd"/>
      <w:r>
        <w:rPr>
          <w:rFonts w:ascii="Calibri" w:hAnsi="Calibri"/>
        </w:rPr>
        <w:t xml:space="preserve"> (20%) of the GS VERs to be issued for contribution to the Compliance Buffer (“</w:t>
      </w:r>
      <w:r>
        <w:rPr>
          <w:rFonts w:ascii="Calibri" w:hAnsi="Calibri"/>
          <w:u w:val="single"/>
        </w:rPr>
        <w:t>Buffer</w:t>
      </w:r>
      <w:r w:rsidRPr="00091C5E">
        <w:rPr>
          <w:rFonts w:ascii="Calibri" w:hAnsi="Calibri"/>
          <w:u w:val="single"/>
        </w:rPr>
        <w:t xml:space="preserve"> Credits</w:t>
      </w:r>
      <w:r>
        <w:rPr>
          <w:rFonts w:ascii="Calibri" w:hAnsi="Calibri"/>
        </w:rPr>
        <w:t>”), unless notified in writing by User prior to issuance that eligible substitute credits should be used. In the event that User requests the use of substitute credits, failure by User to promptly transfer such credits to GSF will result in GSF placing the LUF Project on hold until the required number of credits have been properly transferred to GSF for contribution to the Compliance Reserve.  User shall take all necessary measures to promptly transfer good legal title to Buffer Credits and/or substitute credits to GSF.</w:t>
      </w:r>
    </w:p>
    <w:p w14:paraId="7E41DA18" w14:textId="77777777" w:rsidR="00D01394" w:rsidRDefault="00D01394" w:rsidP="0063391E">
      <w:pPr>
        <w:widowControl w:val="0"/>
        <w:autoSpaceDE w:val="0"/>
        <w:autoSpaceDN w:val="0"/>
        <w:adjustRightInd w:val="0"/>
        <w:spacing w:line="276" w:lineRule="auto"/>
        <w:jc w:val="both"/>
        <w:rPr>
          <w:rFonts w:ascii="Calibri" w:hAnsi="Calibri"/>
        </w:rPr>
      </w:pPr>
    </w:p>
    <w:p w14:paraId="3F58B544" w14:textId="6476578C" w:rsidR="00D01394" w:rsidRPr="00332758" w:rsidRDefault="00601561" w:rsidP="0063391E">
      <w:pPr>
        <w:widowControl w:val="0"/>
        <w:autoSpaceDE w:val="0"/>
        <w:autoSpaceDN w:val="0"/>
        <w:adjustRightInd w:val="0"/>
        <w:spacing w:line="276" w:lineRule="auto"/>
        <w:jc w:val="both"/>
        <w:rPr>
          <w:rFonts w:ascii="Calibri" w:hAnsi="Calibri"/>
        </w:rPr>
      </w:pPr>
      <w:r w:rsidRPr="00601561">
        <w:rPr>
          <w:rFonts w:ascii="Calibri" w:hAnsi="Calibri"/>
        </w:rPr>
        <w:t>GSF may, from time to time, change the required Buffer Credit contribution percentage if GSF determines, in its reasonable discretion (with GSF maintaining the right to determine reasonableness in its sole and absolute discretion) that the contribution percentage of Buffer Credits required should be modified.</w:t>
      </w:r>
    </w:p>
    <w:p w14:paraId="492ED6EE" w14:textId="77777777" w:rsidR="00D01394" w:rsidRDefault="00D01394" w:rsidP="0063391E">
      <w:pPr>
        <w:widowControl w:val="0"/>
        <w:autoSpaceDE w:val="0"/>
        <w:autoSpaceDN w:val="0"/>
        <w:adjustRightInd w:val="0"/>
        <w:spacing w:line="276" w:lineRule="auto"/>
        <w:rPr>
          <w:rFonts w:ascii="Calibri" w:hAnsi="Calibri"/>
        </w:rPr>
      </w:pPr>
    </w:p>
    <w:p w14:paraId="24F85183" w14:textId="77777777" w:rsidR="00D01394" w:rsidRDefault="00D01394" w:rsidP="0063391E">
      <w:pPr>
        <w:widowControl w:val="0"/>
        <w:autoSpaceDE w:val="0"/>
        <w:autoSpaceDN w:val="0"/>
        <w:adjustRightInd w:val="0"/>
        <w:spacing w:line="276" w:lineRule="auto"/>
        <w:rPr>
          <w:rFonts w:ascii="Calibri" w:hAnsi="Calibri"/>
          <w:b/>
        </w:rPr>
      </w:pPr>
      <w:r w:rsidRPr="002A28B5">
        <w:rPr>
          <w:rFonts w:ascii="Calibri" w:hAnsi="Calibri"/>
          <w:b/>
        </w:rPr>
        <w:t>7.3 Retireme</w:t>
      </w:r>
      <w:r>
        <w:rPr>
          <w:rFonts w:ascii="Calibri" w:hAnsi="Calibri"/>
          <w:b/>
        </w:rPr>
        <w:t>nt of GS VERs from</w:t>
      </w:r>
      <w:r w:rsidRPr="002A28B5">
        <w:rPr>
          <w:rFonts w:ascii="Calibri" w:hAnsi="Calibri"/>
          <w:b/>
        </w:rPr>
        <w:t xml:space="preserve"> </w:t>
      </w:r>
      <w:r>
        <w:rPr>
          <w:rFonts w:ascii="Calibri" w:hAnsi="Calibri"/>
          <w:b/>
        </w:rPr>
        <w:t>the Compliance Buffer</w:t>
      </w:r>
    </w:p>
    <w:p w14:paraId="655BDB64" w14:textId="77777777" w:rsidR="00D01394" w:rsidRDefault="00D01394" w:rsidP="0063391E">
      <w:pPr>
        <w:widowControl w:val="0"/>
        <w:tabs>
          <w:tab w:val="left" w:pos="220"/>
          <w:tab w:val="left" w:pos="720"/>
        </w:tabs>
        <w:autoSpaceDE w:val="0"/>
        <w:autoSpaceDN w:val="0"/>
        <w:adjustRightInd w:val="0"/>
        <w:spacing w:line="276" w:lineRule="auto"/>
        <w:jc w:val="both"/>
        <w:rPr>
          <w:sz w:val="30"/>
          <w:szCs w:val="30"/>
        </w:rPr>
      </w:pPr>
      <w:r>
        <w:rPr>
          <w:rFonts w:ascii="Calibri" w:hAnsi="Calibri"/>
        </w:rPr>
        <w:t>User understands and agrees that, p</w:t>
      </w:r>
      <w:r w:rsidRPr="00E8525A">
        <w:rPr>
          <w:rFonts w:ascii="Calibri" w:hAnsi="Calibri"/>
        </w:rPr>
        <w:t xml:space="preserve">ursuant to the </w:t>
      </w:r>
      <w:r>
        <w:rPr>
          <w:rFonts w:ascii="Calibri" w:hAnsi="Calibri"/>
        </w:rPr>
        <w:t xml:space="preserve">Technical </w:t>
      </w:r>
      <w:proofErr w:type="gramStart"/>
      <w:r>
        <w:rPr>
          <w:rFonts w:ascii="Calibri" w:hAnsi="Calibri"/>
        </w:rPr>
        <w:t>Rules</w:t>
      </w:r>
      <w:r w:rsidRPr="00E8525A">
        <w:rPr>
          <w:rFonts w:ascii="Calibri" w:hAnsi="Calibri"/>
        </w:rPr>
        <w:t>,</w:t>
      </w:r>
      <w:proofErr w:type="gramEnd"/>
      <w:r w:rsidRPr="00E8525A">
        <w:rPr>
          <w:rFonts w:ascii="Calibri" w:hAnsi="Calibri"/>
        </w:rPr>
        <w:t xml:space="preserve"> </w:t>
      </w:r>
      <w:r>
        <w:rPr>
          <w:rFonts w:ascii="Calibri" w:hAnsi="Calibri"/>
        </w:rPr>
        <w:t>User bears</w:t>
      </w:r>
      <w:r w:rsidRPr="00E8525A">
        <w:rPr>
          <w:rFonts w:ascii="Calibri" w:hAnsi="Calibri"/>
        </w:rPr>
        <w:t xml:space="preserve"> an affirmative responsibility to notify </w:t>
      </w:r>
      <w:r>
        <w:rPr>
          <w:rFonts w:ascii="Calibri" w:hAnsi="Calibri"/>
        </w:rPr>
        <w:t>GSF</w:t>
      </w:r>
      <w:r w:rsidRPr="00E8525A">
        <w:rPr>
          <w:rFonts w:ascii="Calibri" w:hAnsi="Calibri"/>
        </w:rPr>
        <w:t xml:space="preserve"> </w:t>
      </w:r>
      <w:r>
        <w:rPr>
          <w:rFonts w:ascii="Calibri" w:hAnsi="Calibri"/>
        </w:rPr>
        <w:t>in the event of a reversal of GHG reductions from a LUF Project</w:t>
      </w:r>
      <w:r w:rsidRPr="00E8525A">
        <w:rPr>
          <w:rFonts w:ascii="Calibri" w:hAnsi="Calibri"/>
        </w:rPr>
        <w:t xml:space="preserve">. </w:t>
      </w:r>
      <w:r>
        <w:rPr>
          <w:rFonts w:ascii="Calibri" w:hAnsi="Calibri"/>
        </w:rPr>
        <w:t>Subject to the Requirements, the User</w:t>
      </w:r>
      <w:r w:rsidRPr="0025444A">
        <w:rPr>
          <w:rFonts w:ascii="Calibri" w:hAnsi="Calibri"/>
        </w:rPr>
        <w:t xml:space="preserve"> must notify GSF in the event of a carbon stock shortfall </w:t>
      </w:r>
      <w:r w:rsidRPr="0025444A">
        <w:rPr>
          <w:rFonts w:ascii="Calibri" w:hAnsi="Calibri"/>
        </w:rPr>
        <w:lastRenderedPageBreak/>
        <w:t xml:space="preserve">within 30 calendar days of </w:t>
      </w:r>
      <w:r>
        <w:rPr>
          <w:rFonts w:ascii="Calibri" w:hAnsi="Calibri"/>
        </w:rPr>
        <w:t xml:space="preserve">knowledge of </w:t>
      </w:r>
      <w:r w:rsidRPr="0025444A">
        <w:rPr>
          <w:rFonts w:ascii="Calibri" w:hAnsi="Calibri"/>
        </w:rPr>
        <w:t>the occurrence of such shortfall.</w:t>
      </w:r>
      <w:r w:rsidRPr="00E8525A">
        <w:rPr>
          <w:rFonts w:ascii="Calibri" w:hAnsi="Calibri"/>
        </w:rPr>
        <w:t xml:space="preserve"> </w:t>
      </w:r>
      <w:r>
        <w:rPr>
          <w:rFonts w:ascii="Calibri" w:hAnsi="Calibri"/>
        </w:rPr>
        <w:t>In the event of such a shortfall, GSF reserves the right to pursue one or more of the remedies contemplated in Section 15.</w:t>
      </w:r>
    </w:p>
    <w:p w14:paraId="2EA7B77B" w14:textId="77777777" w:rsidR="00D01394" w:rsidRDefault="00D01394" w:rsidP="0063391E">
      <w:pPr>
        <w:tabs>
          <w:tab w:val="left" w:pos="-36"/>
          <w:tab w:val="left" w:pos="0"/>
        </w:tabs>
        <w:rPr>
          <w:rFonts w:asciiTheme="minorHAnsi" w:hAnsiTheme="minorHAnsi" w:cstheme="minorHAnsi"/>
          <w:b/>
          <w:color w:val="FFFFFF" w:themeColor="background1"/>
        </w:rPr>
      </w:pPr>
    </w:p>
    <w:p w14:paraId="2D191D2A" w14:textId="77777777" w:rsidR="0055141E" w:rsidRDefault="0055141E">
      <w:pPr>
        <w:rPr>
          <w:rFonts w:ascii="Calibri" w:hAnsi="Calibri"/>
          <w:b/>
          <w:color w:val="FFFFFF" w:themeColor="background1"/>
        </w:rPr>
      </w:pPr>
      <w:r>
        <w:rPr>
          <w:rFonts w:ascii="Calibri" w:hAnsi="Calibri"/>
          <w:b/>
          <w:color w:val="FFFFFF" w:themeColor="background1"/>
        </w:rPr>
        <w:br w:type="page"/>
      </w:r>
    </w:p>
    <w:p w14:paraId="4A0E90EE" w14:textId="675C155B" w:rsidR="00D01394" w:rsidRPr="0063391E" w:rsidRDefault="008E2D96" w:rsidP="0063391E">
      <w:pPr>
        <w:spacing w:line="276" w:lineRule="auto"/>
        <w:rPr>
          <w:rFonts w:ascii="Calibri" w:hAnsi="Calibri"/>
          <w:b/>
          <w:color w:val="FFFFFF" w:themeColor="background1"/>
        </w:rPr>
      </w:pPr>
      <w:r w:rsidRPr="00EC133E">
        <w:rPr>
          <w:noProof/>
          <w:color w:val="FFFFFF" w:themeColor="background1"/>
          <w:lang w:val="en-US"/>
        </w:rPr>
        <w:lastRenderedPageBreak/>
        <mc:AlternateContent>
          <mc:Choice Requires="wps">
            <w:drawing>
              <wp:anchor distT="0" distB="0" distL="114300" distR="114300" simplePos="0" relativeHeight="253456896" behindDoc="1" locked="0" layoutInCell="1" allowOverlap="1" wp14:anchorId="52AC28D6" wp14:editId="4F4ECA47">
                <wp:simplePos x="0" y="0"/>
                <wp:positionH relativeFrom="margin">
                  <wp:posOffset>-1154205</wp:posOffset>
                </wp:positionH>
                <wp:positionV relativeFrom="paragraph">
                  <wp:posOffset>132442</wp:posOffset>
                </wp:positionV>
                <wp:extent cx="7926705" cy="248285"/>
                <wp:effectExtent l="50800" t="25400" r="48895" b="81915"/>
                <wp:wrapNone/>
                <wp:docPr id="263"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0.85pt;margin-top:10.45pt;width:624.15pt;height:19.55pt;z-index:-24985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D01394" w:rsidRPr="0063391E">
        <w:rPr>
          <w:rFonts w:ascii="Calibri" w:hAnsi="Calibri"/>
          <w:b/>
          <w:color w:val="FFFFFF" w:themeColor="background1"/>
        </w:rPr>
        <w:t>8. THE GOLD STANDARD APPEALS MECHANISM</w:t>
      </w:r>
    </w:p>
    <w:p w14:paraId="3D871D05" w14:textId="578CA7CF" w:rsidR="00373AD7" w:rsidRPr="00373AD7" w:rsidRDefault="00373AD7" w:rsidP="0063391E">
      <w:pPr>
        <w:spacing w:line="276" w:lineRule="auto"/>
        <w:jc w:val="both"/>
        <w:rPr>
          <w:rFonts w:ascii="Calibri" w:hAnsi="Calibri"/>
          <w:b/>
          <w:color w:val="FFFFFF" w:themeColor="background1"/>
        </w:rPr>
      </w:pPr>
    </w:p>
    <w:p w14:paraId="616E98F1" w14:textId="77777777" w:rsidR="00D01394" w:rsidRPr="00767F86" w:rsidRDefault="00D01394" w:rsidP="0063391E">
      <w:pPr>
        <w:pStyle w:val="Standaard1"/>
        <w:spacing w:line="276" w:lineRule="auto"/>
        <w:ind w:left="0"/>
        <w:jc w:val="both"/>
        <w:rPr>
          <w:rFonts w:ascii="Calibri" w:hAnsi="Calibri" w:cs="Times New Roman"/>
          <w:color w:val="000000"/>
          <w:sz w:val="22"/>
          <w:szCs w:val="22"/>
          <w:lang w:val="en-GB"/>
        </w:rPr>
      </w:pPr>
      <w:r w:rsidRPr="00767F86">
        <w:rPr>
          <w:rFonts w:ascii="Calibri" w:hAnsi="Calibri" w:cs="Times New Roman"/>
          <w:b/>
          <w:color w:val="000000"/>
          <w:sz w:val="22"/>
          <w:szCs w:val="22"/>
          <w:lang w:val="en-GB"/>
        </w:rPr>
        <w:t>8.1</w:t>
      </w:r>
      <w:r w:rsidRPr="00767F86">
        <w:rPr>
          <w:rFonts w:ascii="Calibri" w:hAnsi="Calibri" w:cs="Times New Roman"/>
          <w:color w:val="000000"/>
          <w:sz w:val="22"/>
          <w:szCs w:val="22"/>
          <w:lang w:val="en-GB"/>
        </w:rPr>
        <w:tab/>
      </w:r>
      <w:r w:rsidRPr="00767F86">
        <w:rPr>
          <w:rFonts w:ascii="Calibri" w:hAnsi="Calibri" w:cs="Times New Roman"/>
          <w:b/>
          <w:color w:val="000000"/>
          <w:sz w:val="22"/>
          <w:szCs w:val="22"/>
          <w:lang w:val="en-GB"/>
        </w:rPr>
        <w:t>Mediation</w:t>
      </w:r>
    </w:p>
    <w:p w14:paraId="6AEE47AA" w14:textId="77777777" w:rsidR="00D01394" w:rsidRPr="00767F86" w:rsidRDefault="00D01394" w:rsidP="0063391E">
      <w:pPr>
        <w:pStyle w:val="Standaard1"/>
        <w:spacing w:line="276" w:lineRule="auto"/>
        <w:ind w:left="0"/>
        <w:jc w:val="both"/>
        <w:rPr>
          <w:rFonts w:ascii="Calibri" w:hAnsi="Calibri" w:cs="Times New Roman"/>
          <w:color w:val="000000"/>
          <w:sz w:val="22"/>
          <w:szCs w:val="22"/>
          <w:lang w:val="en-GB"/>
        </w:rPr>
      </w:pPr>
      <w:r w:rsidRPr="00767F86">
        <w:rPr>
          <w:rFonts w:ascii="Calibri" w:hAnsi="Calibri" w:cs="Times New Roman"/>
          <w:color w:val="000000"/>
          <w:sz w:val="22"/>
          <w:szCs w:val="22"/>
          <w:lang w:val="en-GB"/>
        </w:rPr>
        <w:t xml:space="preserve">In the event of any dispute, controversy, or claim by User against GSF regarding final decisions related to Registration or Issuance, the parties involved in the dispute shall, within 6 weeks of the date of the decision or action being disputed, first enter into </w:t>
      </w:r>
      <w:proofErr w:type="gramStart"/>
      <w:r w:rsidRPr="00767F86">
        <w:rPr>
          <w:rFonts w:ascii="Calibri" w:hAnsi="Calibri" w:cs="Times New Roman"/>
          <w:color w:val="000000"/>
          <w:sz w:val="22"/>
          <w:szCs w:val="22"/>
          <w:lang w:val="en-GB"/>
        </w:rPr>
        <w:t>a mediation</w:t>
      </w:r>
      <w:proofErr w:type="gramEnd"/>
      <w:r w:rsidRPr="00767F86">
        <w:rPr>
          <w:rFonts w:ascii="Calibri" w:hAnsi="Calibri" w:cs="Times New Roman"/>
          <w:color w:val="000000"/>
          <w:sz w:val="22"/>
          <w:szCs w:val="22"/>
          <w:lang w:val="en-GB"/>
        </w:rPr>
        <w:t xml:space="preserve"> for a period of </w:t>
      </w:r>
      <w:bookmarkStart w:id="3" w:name="OLE_LINK1"/>
      <w:bookmarkStart w:id="4" w:name="OLE_LINK2"/>
      <w:r w:rsidRPr="00767F86">
        <w:rPr>
          <w:rFonts w:ascii="Calibri" w:hAnsi="Calibri" w:cs="Times New Roman"/>
          <w:color w:val="000000"/>
          <w:sz w:val="22"/>
          <w:szCs w:val="22"/>
          <w:lang w:val="en-GB"/>
        </w:rPr>
        <w:t>40 days</w:t>
      </w:r>
      <w:bookmarkEnd w:id="3"/>
      <w:bookmarkEnd w:id="4"/>
      <w:r w:rsidRPr="00767F86">
        <w:rPr>
          <w:rFonts w:ascii="Calibri" w:hAnsi="Calibri" w:cs="Times New Roman"/>
          <w:color w:val="000000"/>
          <w:sz w:val="22"/>
          <w:szCs w:val="22"/>
          <w:lang w:val="en-GB"/>
        </w:rPr>
        <w:t>. In respect of such mediation:</w:t>
      </w:r>
    </w:p>
    <w:p w14:paraId="52403719"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Both parties shall agree within 10 days on the person that will serve as the mediator to be elected from the list of mediators available at GSF;</w:t>
      </w:r>
    </w:p>
    <w:p w14:paraId="048E9B1E"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If within 10 days the parties have not agreed on the appointment of the mediator, the mediator shall be appointed within 15 days by the chair of The Gold Standard Appeals Appointing Committee;</w:t>
      </w:r>
    </w:p>
    <w:p w14:paraId="6DE189FD"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Within 10 days of his/her appointment, the mediator shall organise a session to hear both parties to the dispute, or more sessions if he/she considers it necessary, such session(s) may be attended in person, by conference call or videoconference;</w:t>
      </w:r>
    </w:p>
    <w:p w14:paraId="0077A2AE"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No later than within 20 days of the first session, the parties shall attempt to find a solution to the dispute with the support of the mediator;</w:t>
      </w:r>
    </w:p>
    <w:p w14:paraId="08A892C1" w14:textId="77777777" w:rsidR="00D01394" w:rsidRPr="00767F86" w:rsidRDefault="00D01394" w:rsidP="0063391E">
      <w:pPr>
        <w:numPr>
          <w:ilvl w:val="0"/>
          <w:numId w:val="18"/>
        </w:numPr>
        <w:tabs>
          <w:tab w:val="left" w:pos="567"/>
          <w:tab w:val="left" w:pos="1701"/>
          <w:tab w:val="left" w:pos="2268"/>
          <w:tab w:val="left" w:pos="2835"/>
        </w:tabs>
        <w:spacing w:line="276" w:lineRule="auto"/>
        <w:ind w:left="567"/>
        <w:contextualSpacing/>
        <w:jc w:val="both"/>
        <w:rPr>
          <w:rFonts w:ascii="Calibri" w:hAnsi="Calibri"/>
          <w:color w:val="000000"/>
          <w:szCs w:val="22"/>
        </w:rPr>
      </w:pPr>
      <w:r w:rsidRPr="00767F86">
        <w:rPr>
          <w:rFonts w:ascii="Calibri" w:hAnsi="Calibri"/>
          <w:color w:val="000000"/>
          <w:szCs w:val="22"/>
        </w:rPr>
        <w:t xml:space="preserve">If after 40 days of the beginning of the dispute the parties have not reached an agreed solution, any of the parties may within 6 weeks after the expiration of the 40-day period, initiate arbitration proceedings in accordance with Paragraph 8.2 below. </w:t>
      </w:r>
    </w:p>
    <w:p w14:paraId="4612A9AA"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r w:rsidRPr="00767F86">
        <w:rPr>
          <w:rFonts w:ascii="Calibri" w:hAnsi="Calibri" w:cs="Times New Roman"/>
          <w:b/>
          <w:color w:val="000000"/>
          <w:sz w:val="22"/>
          <w:szCs w:val="22"/>
          <w:lang w:val="en-GB"/>
        </w:rPr>
        <w:t>8.2</w:t>
      </w:r>
      <w:r w:rsidRPr="00767F86">
        <w:rPr>
          <w:rFonts w:ascii="Calibri" w:hAnsi="Calibri" w:cs="Times New Roman"/>
          <w:b/>
          <w:color w:val="000000"/>
          <w:sz w:val="22"/>
          <w:szCs w:val="22"/>
          <w:lang w:val="en-GB"/>
        </w:rPr>
        <w:tab/>
        <w:t>Arbitration</w:t>
      </w:r>
    </w:p>
    <w:p w14:paraId="5503C2E6" w14:textId="77777777" w:rsidR="00D01394" w:rsidRDefault="00D01394" w:rsidP="0063391E">
      <w:pPr>
        <w:pStyle w:val="Standaard1"/>
        <w:spacing w:line="276" w:lineRule="auto"/>
        <w:ind w:left="567"/>
        <w:jc w:val="both"/>
        <w:rPr>
          <w:rFonts w:ascii="Calibri" w:hAnsi="Calibri" w:cs="Times New Roman"/>
          <w:color w:val="000000"/>
          <w:sz w:val="22"/>
          <w:szCs w:val="22"/>
          <w:lang w:val="en-GB"/>
        </w:rPr>
      </w:pPr>
      <w:r w:rsidRPr="00767F86">
        <w:rPr>
          <w:rFonts w:ascii="Calibri" w:hAnsi="Calibri" w:cs="Times New Roman"/>
          <w:color w:val="000000"/>
          <w:sz w:val="22"/>
          <w:szCs w:val="22"/>
          <w:lang w:val="en-GB"/>
        </w:rPr>
        <w:t xml:space="preserve">In the event any of the disputes specifically listed in Paragraph 8.1 above is not resolved through mediation in accordance with Paragraph 8.1, such dispute, </w:t>
      </w:r>
      <w:proofErr w:type="gramStart"/>
      <w:r w:rsidRPr="00767F86">
        <w:rPr>
          <w:rFonts w:ascii="Calibri" w:hAnsi="Calibri" w:cs="Times New Roman"/>
          <w:color w:val="000000"/>
          <w:sz w:val="22"/>
          <w:szCs w:val="22"/>
          <w:lang w:val="en-GB"/>
        </w:rPr>
        <w:t>controversy</w:t>
      </w:r>
      <w:proofErr w:type="gramEnd"/>
      <w:r w:rsidRPr="00767F86">
        <w:rPr>
          <w:rFonts w:ascii="Calibri" w:hAnsi="Calibri" w:cs="Times New Roman"/>
          <w:color w:val="000000"/>
          <w:sz w:val="22"/>
          <w:szCs w:val="22"/>
          <w:lang w:val="en-GB"/>
        </w:rPr>
        <w:t xml:space="preserve"> of claim shall be settled by final and binding arbitration in accordance with The Gold Standard Rules for Appeals (“Appeal Rules”), as in effect on the date of this agreement. The International Bureau of the Permanent Court of Arbitration located at the Peace Palace in The Hague shall serve as registry for the proceedings.</w:t>
      </w:r>
    </w:p>
    <w:p w14:paraId="378091ED" w14:textId="77777777" w:rsidR="0055141E" w:rsidRPr="00767F86" w:rsidRDefault="0055141E" w:rsidP="0063391E">
      <w:pPr>
        <w:pStyle w:val="Standaard1"/>
        <w:spacing w:line="276" w:lineRule="auto"/>
        <w:ind w:left="567"/>
        <w:jc w:val="both"/>
        <w:rPr>
          <w:rFonts w:ascii="Calibri" w:hAnsi="Calibri" w:cs="Times New Roman"/>
          <w:color w:val="000000"/>
          <w:sz w:val="22"/>
          <w:szCs w:val="22"/>
          <w:lang w:val="en-GB"/>
        </w:rPr>
      </w:pPr>
    </w:p>
    <w:p w14:paraId="0C58D583"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proofErr w:type="gramStart"/>
      <w:r w:rsidRPr="00767F86">
        <w:rPr>
          <w:rFonts w:ascii="Calibri" w:hAnsi="Calibri" w:cs="Times New Roman"/>
          <w:b/>
          <w:color w:val="000000"/>
          <w:sz w:val="22"/>
          <w:szCs w:val="22"/>
          <w:lang w:val="en-GB"/>
        </w:rPr>
        <w:t>8.2.1  Language</w:t>
      </w:r>
      <w:proofErr w:type="gramEnd"/>
    </w:p>
    <w:p w14:paraId="4703C1E7" w14:textId="77777777" w:rsidR="00D01394" w:rsidRDefault="00D01394" w:rsidP="0063391E">
      <w:pPr>
        <w:pStyle w:val="Standaard1"/>
        <w:spacing w:line="276" w:lineRule="auto"/>
        <w:ind w:left="0"/>
        <w:rPr>
          <w:rFonts w:ascii="Calibri" w:hAnsi="Calibri" w:cs="Times New Roman"/>
          <w:color w:val="000000"/>
          <w:sz w:val="22"/>
          <w:szCs w:val="22"/>
          <w:lang w:val="en-GB"/>
        </w:rPr>
      </w:pPr>
      <w:r w:rsidRPr="00767F86">
        <w:rPr>
          <w:rFonts w:ascii="Calibri" w:hAnsi="Calibri" w:cs="Times New Roman"/>
          <w:color w:val="000000"/>
          <w:sz w:val="22"/>
          <w:szCs w:val="22"/>
          <w:lang w:val="en-GB"/>
        </w:rPr>
        <w:t>The language to be used in the arbitral proceedings shall be English.</w:t>
      </w:r>
    </w:p>
    <w:p w14:paraId="5A6AF761" w14:textId="77777777" w:rsidR="0055141E" w:rsidRPr="00767F86" w:rsidRDefault="0055141E" w:rsidP="0063391E">
      <w:pPr>
        <w:pStyle w:val="Standaard1"/>
        <w:spacing w:line="276" w:lineRule="auto"/>
        <w:ind w:left="0"/>
        <w:rPr>
          <w:rFonts w:ascii="Calibri" w:hAnsi="Calibri" w:cs="Times New Roman"/>
          <w:color w:val="000000"/>
          <w:sz w:val="22"/>
          <w:szCs w:val="22"/>
          <w:lang w:val="en-GB"/>
        </w:rPr>
      </w:pPr>
    </w:p>
    <w:p w14:paraId="7632A769"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proofErr w:type="gramStart"/>
      <w:r w:rsidRPr="00767F86">
        <w:rPr>
          <w:rFonts w:ascii="Calibri" w:hAnsi="Calibri" w:cs="Times New Roman"/>
          <w:b/>
          <w:color w:val="000000"/>
          <w:sz w:val="22"/>
          <w:szCs w:val="22"/>
          <w:lang w:val="en-GB"/>
        </w:rPr>
        <w:t>8.2.2  Venue</w:t>
      </w:r>
      <w:proofErr w:type="gramEnd"/>
    </w:p>
    <w:p w14:paraId="104D67F3" w14:textId="77777777" w:rsidR="00D01394" w:rsidRDefault="00D01394" w:rsidP="0063391E">
      <w:pPr>
        <w:pStyle w:val="Standaard1"/>
        <w:spacing w:line="276" w:lineRule="auto"/>
        <w:ind w:left="0"/>
        <w:rPr>
          <w:rFonts w:ascii="Calibri" w:hAnsi="Calibri" w:cs="Times New Roman"/>
          <w:color w:val="000000"/>
          <w:sz w:val="22"/>
          <w:szCs w:val="22"/>
          <w:lang w:val="en-GB"/>
        </w:rPr>
      </w:pPr>
      <w:r w:rsidRPr="00767F86">
        <w:rPr>
          <w:rFonts w:ascii="Calibri" w:hAnsi="Calibri" w:cs="Times New Roman"/>
          <w:color w:val="000000"/>
          <w:sz w:val="22"/>
          <w:szCs w:val="22"/>
          <w:lang w:val="en-GB"/>
        </w:rPr>
        <w:t>The place of arbitration shall be The Hague, the Netherlands.</w:t>
      </w:r>
    </w:p>
    <w:p w14:paraId="54A12C9D" w14:textId="77777777" w:rsidR="0055141E" w:rsidRPr="00767F86" w:rsidRDefault="0055141E" w:rsidP="0063391E">
      <w:pPr>
        <w:pStyle w:val="Standaard1"/>
        <w:spacing w:line="276" w:lineRule="auto"/>
        <w:ind w:left="0"/>
        <w:rPr>
          <w:rFonts w:ascii="Calibri" w:hAnsi="Calibri" w:cs="Times New Roman"/>
          <w:color w:val="000000"/>
          <w:sz w:val="22"/>
          <w:szCs w:val="22"/>
          <w:lang w:val="en-GB"/>
        </w:rPr>
      </w:pPr>
    </w:p>
    <w:p w14:paraId="0499920C" w14:textId="77777777" w:rsidR="00D01394" w:rsidRPr="00767F86" w:rsidRDefault="00D01394" w:rsidP="0063391E">
      <w:pPr>
        <w:pStyle w:val="Standaard1"/>
        <w:spacing w:line="276" w:lineRule="auto"/>
        <w:ind w:left="0"/>
        <w:rPr>
          <w:rFonts w:ascii="Calibri" w:hAnsi="Calibri" w:cs="Times New Roman"/>
          <w:b/>
          <w:color w:val="000000"/>
          <w:sz w:val="22"/>
          <w:szCs w:val="22"/>
          <w:lang w:val="en-GB"/>
        </w:rPr>
      </w:pPr>
      <w:proofErr w:type="gramStart"/>
      <w:r w:rsidRPr="00767F86">
        <w:rPr>
          <w:rFonts w:ascii="Calibri" w:hAnsi="Calibri" w:cs="Times New Roman"/>
          <w:b/>
          <w:color w:val="000000"/>
          <w:sz w:val="22"/>
          <w:szCs w:val="22"/>
          <w:lang w:val="en-GB"/>
        </w:rPr>
        <w:t>8.2.3  Arbitration</w:t>
      </w:r>
      <w:proofErr w:type="gramEnd"/>
      <w:r w:rsidRPr="00767F86">
        <w:rPr>
          <w:rFonts w:ascii="Calibri" w:hAnsi="Calibri" w:cs="Times New Roman"/>
          <w:b/>
          <w:color w:val="000000"/>
          <w:sz w:val="22"/>
          <w:szCs w:val="22"/>
          <w:lang w:val="en-GB"/>
        </w:rPr>
        <w:t xml:space="preserve"> Fees</w:t>
      </w:r>
    </w:p>
    <w:p w14:paraId="13EE52C7" w14:textId="621C8781" w:rsidR="00F81CEF" w:rsidRPr="006E7C1D" w:rsidRDefault="00D01394" w:rsidP="0063391E">
      <w:pPr>
        <w:pStyle w:val="Standaard1"/>
        <w:spacing w:line="276" w:lineRule="auto"/>
        <w:ind w:left="0"/>
        <w:jc w:val="both"/>
        <w:rPr>
          <w:rFonts w:ascii="Calibri" w:hAnsi="Calibri" w:cs="Times New Roman"/>
          <w:color w:val="000000"/>
          <w:sz w:val="22"/>
          <w:szCs w:val="22"/>
          <w:lang w:val="en-GB"/>
        </w:rPr>
      </w:pPr>
      <w:r w:rsidRPr="00767F86">
        <w:rPr>
          <w:rFonts w:ascii="Calibri" w:hAnsi="Calibri" w:cs="Times New Roman"/>
          <w:color w:val="000000"/>
          <w:sz w:val="22"/>
          <w:szCs w:val="22"/>
          <w:lang w:val="en-GB"/>
        </w:rPr>
        <w:t>The claimant shall upon commencement of the arbitration proceedings deposit an amount in accordance with the Appeals Fee Schedule as an advance to cover arbitration related costs, as further described in the Rules.</w:t>
      </w:r>
    </w:p>
    <w:p w14:paraId="129FF4A0" w14:textId="77777777" w:rsidR="0063391E" w:rsidRDefault="0063391E" w:rsidP="0063391E">
      <w:pPr>
        <w:rPr>
          <w:rFonts w:ascii="Calibri" w:hAnsi="Calibri"/>
          <w:b/>
          <w:color w:val="FFFFFF" w:themeColor="background1"/>
        </w:rPr>
      </w:pPr>
      <w:r>
        <w:rPr>
          <w:rFonts w:ascii="Calibri" w:hAnsi="Calibri"/>
          <w:b/>
          <w:color w:val="FFFFFF" w:themeColor="background1"/>
        </w:rPr>
        <w:br w:type="page"/>
      </w:r>
    </w:p>
    <w:p w14:paraId="2D65AA2A" w14:textId="15AA367C" w:rsidR="00373AD7"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w:lastRenderedPageBreak/>
        <mc:AlternateContent>
          <mc:Choice Requires="wps">
            <w:drawing>
              <wp:anchor distT="0" distB="0" distL="114300" distR="114300" simplePos="0" relativeHeight="253458944" behindDoc="1" locked="0" layoutInCell="1" allowOverlap="1" wp14:anchorId="3DF8DECE" wp14:editId="758DFE49">
                <wp:simplePos x="0" y="0"/>
                <wp:positionH relativeFrom="margin">
                  <wp:posOffset>-1118307</wp:posOffset>
                </wp:positionH>
                <wp:positionV relativeFrom="paragraph">
                  <wp:posOffset>126365</wp:posOffset>
                </wp:positionV>
                <wp:extent cx="7926705" cy="248285"/>
                <wp:effectExtent l="50800" t="25400" r="48895" b="81915"/>
                <wp:wrapNone/>
                <wp:docPr id="264"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8pt;margin-top:9.95pt;width:624.15pt;height:19.55pt;z-index:-24985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6eGoMCAABm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D01394">
        <w:rPr>
          <w:rFonts w:ascii="Calibri" w:hAnsi="Calibri"/>
          <w:b/>
          <w:color w:val="FFFFFF" w:themeColor="background1"/>
        </w:rPr>
        <w:t>9. THE GOLD STANDARD REGISTRY</w:t>
      </w:r>
    </w:p>
    <w:p w14:paraId="5A31A4AB" w14:textId="77777777" w:rsidR="00373AD7" w:rsidRDefault="00373AD7" w:rsidP="0063391E">
      <w:pPr>
        <w:tabs>
          <w:tab w:val="left" w:pos="-36"/>
          <w:tab w:val="left" w:pos="0"/>
        </w:tabs>
        <w:rPr>
          <w:rFonts w:asciiTheme="minorHAnsi" w:hAnsiTheme="minorHAnsi" w:cstheme="minorHAnsi"/>
          <w:b/>
          <w:color w:val="FFFFFF" w:themeColor="background1"/>
        </w:rPr>
      </w:pPr>
    </w:p>
    <w:p w14:paraId="564B8DCA" w14:textId="77777777" w:rsidR="00D01394" w:rsidRPr="00767F86" w:rsidRDefault="00D01394" w:rsidP="0063391E">
      <w:pPr>
        <w:pStyle w:val="berschriftIII"/>
        <w:tabs>
          <w:tab w:val="clear" w:pos="5103"/>
          <w:tab w:val="left" w:pos="630"/>
        </w:tabs>
        <w:spacing w:line="276" w:lineRule="auto"/>
        <w:outlineLvl w:val="1"/>
        <w:rPr>
          <w:rFonts w:ascii="Calibri" w:hAnsi="Calibri"/>
          <w:b/>
          <w:sz w:val="22"/>
          <w:szCs w:val="22"/>
          <w:lang w:val="en-US"/>
        </w:rPr>
      </w:pPr>
      <w:bookmarkStart w:id="5" w:name="_Toc203300050"/>
      <w:r w:rsidRPr="00767F86">
        <w:rPr>
          <w:rFonts w:ascii="Calibri" w:hAnsi="Calibri"/>
          <w:b/>
          <w:sz w:val="22"/>
          <w:szCs w:val="22"/>
          <w:lang w:val="en-US"/>
        </w:rPr>
        <w:t>9.1   Mandatory Use of Registry</w:t>
      </w:r>
      <w:bookmarkEnd w:id="5"/>
    </w:p>
    <w:p w14:paraId="2B8B62CA" w14:textId="77777777" w:rsidR="00D01394" w:rsidRDefault="00D01394" w:rsidP="0063391E">
      <w:pPr>
        <w:pStyle w:val="berschriftIII"/>
        <w:tabs>
          <w:tab w:val="clear" w:pos="5103"/>
          <w:tab w:val="left" w:pos="630"/>
        </w:tabs>
        <w:spacing w:line="276" w:lineRule="auto"/>
        <w:rPr>
          <w:rFonts w:ascii="Calibri" w:hAnsi="Calibri"/>
          <w:sz w:val="22"/>
          <w:szCs w:val="22"/>
          <w:lang w:val="en-US"/>
        </w:rPr>
      </w:pPr>
      <w:r w:rsidRPr="00767F86">
        <w:rPr>
          <w:rFonts w:ascii="Calibri" w:hAnsi="Calibri"/>
          <w:sz w:val="22"/>
          <w:szCs w:val="22"/>
          <w:lang w:val="en-US"/>
        </w:rPr>
        <w:t xml:space="preserve">All Projects must be recorded on The Gold Standard Registry. </w:t>
      </w:r>
    </w:p>
    <w:p w14:paraId="46395DD9" w14:textId="77777777" w:rsidR="0055141E" w:rsidRPr="00767F86" w:rsidRDefault="0055141E" w:rsidP="0063391E">
      <w:pPr>
        <w:pStyle w:val="berschriftIII"/>
        <w:tabs>
          <w:tab w:val="clear" w:pos="5103"/>
          <w:tab w:val="left" w:pos="630"/>
        </w:tabs>
        <w:spacing w:line="276" w:lineRule="auto"/>
        <w:rPr>
          <w:rFonts w:ascii="Calibri" w:hAnsi="Calibri"/>
          <w:sz w:val="22"/>
          <w:szCs w:val="22"/>
          <w:lang w:val="en-US"/>
        </w:rPr>
      </w:pPr>
    </w:p>
    <w:p w14:paraId="1D59A225" w14:textId="77777777" w:rsidR="00D01394" w:rsidRPr="00767F86" w:rsidRDefault="00D01394" w:rsidP="0063391E">
      <w:pPr>
        <w:pStyle w:val="berschriftIII"/>
        <w:tabs>
          <w:tab w:val="clear" w:pos="5103"/>
          <w:tab w:val="left" w:pos="630"/>
        </w:tabs>
        <w:spacing w:line="276" w:lineRule="auto"/>
        <w:outlineLvl w:val="1"/>
        <w:rPr>
          <w:rFonts w:ascii="Calibri" w:hAnsi="Calibri"/>
          <w:b/>
          <w:sz w:val="22"/>
          <w:szCs w:val="22"/>
          <w:lang w:val="en-US"/>
        </w:rPr>
      </w:pPr>
      <w:bookmarkStart w:id="6" w:name="_Toc203300051"/>
      <w:r w:rsidRPr="00767F86">
        <w:rPr>
          <w:rFonts w:ascii="Calibri" w:hAnsi="Calibri"/>
          <w:b/>
          <w:sz w:val="22"/>
          <w:szCs w:val="22"/>
          <w:lang w:val="en-US"/>
        </w:rPr>
        <w:t>9.2</w:t>
      </w:r>
      <w:bookmarkEnd w:id="6"/>
      <w:r w:rsidRPr="00767F86">
        <w:rPr>
          <w:rFonts w:ascii="Calibri" w:hAnsi="Calibri"/>
          <w:b/>
          <w:sz w:val="22"/>
          <w:szCs w:val="22"/>
          <w:lang w:val="en-US"/>
        </w:rPr>
        <w:t xml:space="preserve">    Registry Accounts</w:t>
      </w:r>
    </w:p>
    <w:p w14:paraId="6B9A15DB" w14:textId="38EA4F18" w:rsidR="00D01394" w:rsidRDefault="00D01394" w:rsidP="0063391E">
      <w:pPr>
        <w:pStyle w:val="berschriftIII"/>
        <w:tabs>
          <w:tab w:val="clear" w:pos="5103"/>
          <w:tab w:val="left" w:pos="630"/>
        </w:tabs>
        <w:spacing w:line="276" w:lineRule="auto"/>
        <w:jc w:val="both"/>
        <w:rPr>
          <w:rFonts w:ascii="Calibri" w:hAnsi="Calibri"/>
          <w:sz w:val="22"/>
          <w:szCs w:val="22"/>
          <w:lang w:val="en-US"/>
        </w:rPr>
      </w:pPr>
      <w:r w:rsidRPr="00767F86">
        <w:rPr>
          <w:rFonts w:ascii="Calibri" w:hAnsi="Calibri"/>
          <w:sz w:val="22"/>
          <w:szCs w:val="22"/>
          <w:lang w:val="en-US"/>
        </w:rPr>
        <w:t xml:space="preserve">In order to use The Gold Standard Registry for entering, obtaining or managing information about LUF Projects or GS Credits, User must open an account on The Gold Standard Registry and sign and submit to GSF these LUF Terms and Conditions and the Terms of Use of The Gold Standard Registry.  </w:t>
      </w:r>
    </w:p>
    <w:p w14:paraId="21D22D5E" w14:textId="77777777" w:rsidR="0055141E" w:rsidRPr="00767F86" w:rsidRDefault="0055141E" w:rsidP="0063391E">
      <w:pPr>
        <w:pStyle w:val="berschriftIII"/>
        <w:tabs>
          <w:tab w:val="clear" w:pos="5103"/>
          <w:tab w:val="left" w:pos="630"/>
        </w:tabs>
        <w:spacing w:line="276" w:lineRule="auto"/>
        <w:jc w:val="both"/>
        <w:rPr>
          <w:rFonts w:ascii="Calibri" w:hAnsi="Calibri"/>
          <w:sz w:val="22"/>
          <w:szCs w:val="22"/>
          <w:lang w:val="en-US"/>
        </w:rPr>
      </w:pPr>
    </w:p>
    <w:p w14:paraId="63A20221" w14:textId="5BC055E2" w:rsidR="00373AD7"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60992" behindDoc="1" locked="0" layoutInCell="1" allowOverlap="1" wp14:anchorId="71F0739B" wp14:editId="60E2E705">
                <wp:simplePos x="0" y="0"/>
                <wp:positionH relativeFrom="margin">
                  <wp:posOffset>-1200150</wp:posOffset>
                </wp:positionH>
                <wp:positionV relativeFrom="paragraph">
                  <wp:posOffset>125658</wp:posOffset>
                </wp:positionV>
                <wp:extent cx="7926705" cy="248285"/>
                <wp:effectExtent l="50800" t="25400" r="48895" b="81915"/>
                <wp:wrapNone/>
                <wp:docPr id="265"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4.45pt;margin-top:9.9pt;width:624.15pt;height:19.55pt;z-index:-24985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jK9YMCAABm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" fillcolor="#005800" stroked="f">
                <v:shadow on="t" opacity="22937f" mv:blur="40000f" origin=",.5" offset="0,23000emu"/>
                <w10:wrap anchorx="margin"/>
              </v:rect>
            </w:pict>
          </mc:Fallback>
        </mc:AlternateContent>
      </w:r>
      <w:r w:rsidR="00373AD7" w:rsidRPr="00E4761C">
        <w:rPr>
          <w:rFonts w:asciiTheme="minorHAnsi" w:hAnsiTheme="minorHAnsi" w:cstheme="minorHAnsi"/>
          <w:sz w:val="18"/>
        </w:rPr>
        <w:br/>
      </w:r>
      <w:r w:rsidR="00D01394">
        <w:rPr>
          <w:rFonts w:ascii="Calibri" w:hAnsi="Calibri"/>
          <w:b/>
          <w:color w:val="FFFFFF" w:themeColor="background1"/>
        </w:rPr>
        <w:t xml:space="preserve">10. </w:t>
      </w:r>
      <w:r w:rsidR="00373AD7" w:rsidRPr="00373AD7">
        <w:rPr>
          <w:rFonts w:ascii="Calibri" w:hAnsi="Calibri"/>
          <w:b/>
          <w:color w:val="FFFFFF" w:themeColor="background1"/>
        </w:rPr>
        <w:t xml:space="preserve">THE GOLD </w:t>
      </w:r>
      <w:proofErr w:type="gramStart"/>
      <w:r w:rsidR="00373AD7" w:rsidRPr="00373AD7">
        <w:rPr>
          <w:rFonts w:ascii="Calibri" w:hAnsi="Calibri"/>
          <w:b/>
          <w:color w:val="FFFFFF" w:themeColor="background1"/>
        </w:rPr>
        <w:t xml:space="preserve">STANDARD </w:t>
      </w:r>
      <w:r w:rsidR="00D01394">
        <w:rPr>
          <w:rFonts w:ascii="Calibri" w:hAnsi="Calibri"/>
          <w:b/>
          <w:color w:val="FFFFFF" w:themeColor="background1"/>
        </w:rPr>
        <w:t xml:space="preserve"> TRADEMARK</w:t>
      </w:r>
      <w:proofErr w:type="gramEnd"/>
      <w:r w:rsidR="00D01394">
        <w:rPr>
          <w:rFonts w:ascii="Calibri" w:hAnsi="Calibri"/>
          <w:b/>
          <w:color w:val="FFFFFF" w:themeColor="background1"/>
        </w:rPr>
        <w:t xml:space="preserve"> POLICY</w:t>
      </w:r>
    </w:p>
    <w:p w14:paraId="55742450" w14:textId="77777777" w:rsidR="00373AD7" w:rsidRDefault="00373AD7" w:rsidP="0063391E">
      <w:pPr>
        <w:tabs>
          <w:tab w:val="left" w:pos="-36"/>
          <w:tab w:val="left" w:pos="0"/>
        </w:tabs>
        <w:rPr>
          <w:rFonts w:asciiTheme="minorHAnsi" w:hAnsiTheme="minorHAnsi" w:cstheme="minorHAnsi"/>
          <w:b/>
          <w:color w:val="FFFFFF" w:themeColor="background1"/>
        </w:rPr>
      </w:pPr>
    </w:p>
    <w:p w14:paraId="78DC8F94" w14:textId="77777777" w:rsidR="00D01394" w:rsidRPr="00767F86" w:rsidRDefault="00D01394" w:rsidP="0063391E">
      <w:pPr>
        <w:spacing w:line="276" w:lineRule="auto"/>
        <w:ind w:left="720" w:hanging="720"/>
        <w:rPr>
          <w:rFonts w:ascii="Calibri" w:hAnsi="Calibri"/>
          <w:b/>
          <w:szCs w:val="22"/>
        </w:rPr>
      </w:pPr>
      <w:r w:rsidRPr="00767F86">
        <w:rPr>
          <w:rFonts w:ascii="Calibri" w:hAnsi="Calibri"/>
          <w:b/>
          <w:szCs w:val="22"/>
        </w:rPr>
        <w:t>10.1 Use of The Gold Standard Trademark</w:t>
      </w:r>
    </w:p>
    <w:p w14:paraId="407D1FFF"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Any use of The Gold Standard Trademark described in these LUF Terms and Conditions is a limited, non-exclusive, revocable license to use and display the appropriate logo.  The use and display of such marks and logos must be conducted in accordance with the instructions and policies represented in any brand guidelines adopted by GSF.  This license does not constitute a transfer of ownership rights in such marks, and may be revoked at GSF’s discretion.</w:t>
      </w:r>
    </w:p>
    <w:p w14:paraId="4599216F" w14:textId="77777777" w:rsidR="00D01394" w:rsidRPr="00767F86" w:rsidRDefault="00D01394" w:rsidP="0063391E">
      <w:pPr>
        <w:spacing w:line="276" w:lineRule="auto"/>
        <w:jc w:val="both"/>
        <w:rPr>
          <w:rFonts w:ascii="Calibri" w:hAnsi="Calibri"/>
          <w:szCs w:val="22"/>
        </w:rPr>
      </w:pPr>
    </w:p>
    <w:p w14:paraId="1B413D99" w14:textId="77777777" w:rsidR="00D01394" w:rsidRPr="00767F86" w:rsidRDefault="00D01394" w:rsidP="0063391E">
      <w:pPr>
        <w:spacing w:line="276" w:lineRule="auto"/>
        <w:ind w:left="720" w:hanging="720"/>
        <w:rPr>
          <w:rFonts w:ascii="Calibri" w:hAnsi="Calibri"/>
          <w:b/>
          <w:szCs w:val="22"/>
        </w:rPr>
      </w:pPr>
      <w:r w:rsidRPr="00767F86">
        <w:rPr>
          <w:rFonts w:ascii="Calibri" w:hAnsi="Calibri"/>
          <w:b/>
          <w:szCs w:val="22"/>
        </w:rPr>
        <w:t>10.2 Unauthorized Use of The Gold Standard Trademark</w:t>
      </w:r>
    </w:p>
    <w:p w14:paraId="30E4E6C2"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Unauthorized use of The Gold Standard Trademark may result in legal action.  To the extent User engages in unauthorized use or reference to the marks and associated logos identified in these LUF Terms and Conditions, GSF, in its sole discretion, may terminate such User’s rights to continue using any or all intellectual property owned by GSF.</w:t>
      </w:r>
    </w:p>
    <w:p w14:paraId="342D2E77" w14:textId="77777777" w:rsidR="00373AD7" w:rsidRDefault="00373AD7" w:rsidP="0063391E">
      <w:pPr>
        <w:tabs>
          <w:tab w:val="left" w:pos="-36"/>
          <w:tab w:val="left" w:pos="0"/>
        </w:tabs>
        <w:spacing w:line="276" w:lineRule="auto"/>
        <w:rPr>
          <w:rFonts w:asciiTheme="minorHAnsi" w:hAnsiTheme="minorHAnsi" w:cstheme="minorHAnsi"/>
          <w:b/>
          <w:color w:val="FFFFFF" w:themeColor="background1"/>
        </w:rPr>
      </w:pPr>
    </w:p>
    <w:p w14:paraId="13722633" w14:textId="3738D924" w:rsidR="00D01394"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63040" behindDoc="1" locked="0" layoutInCell="1" allowOverlap="1" wp14:anchorId="1AB14E21" wp14:editId="5FAE1D9F">
                <wp:simplePos x="0" y="0"/>
                <wp:positionH relativeFrom="margin">
                  <wp:posOffset>-1273175</wp:posOffset>
                </wp:positionH>
                <wp:positionV relativeFrom="paragraph">
                  <wp:posOffset>134692</wp:posOffset>
                </wp:positionV>
                <wp:extent cx="7926705" cy="248285"/>
                <wp:effectExtent l="50800" t="25400" r="48895" b="81915"/>
                <wp:wrapNone/>
                <wp:docPr id="266"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100.2pt;margin-top:10.6pt;width:624.15pt;height:19.55pt;z-index:-2498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" fillcolor="#005800" stroked="f">
                <v:shadow on="t" opacity="22937f" mv:blur="40000f" origin=",.5" offset="0,23000emu"/>
                <w10:wrap anchorx="margin"/>
              </v:rect>
            </w:pict>
          </mc:Fallback>
        </mc:AlternateContent>
      </w:r>
      <w:r w:rsidR="00D01394" w:rsidRPr="00E4761C">
        <w:rPr>
          <w:rFonts w:asciiTheme="minorHAnsi" w:hAnsiTheme="minorHAnsi" w:cstheme="minorHAnsi"/>
          <w:sz w:val="18"/>
        </w:rPr>
        <w:br/>
      </w:r>
      <w:r w:rsidR="00D01394">
        <w:rPr>
          <w:rFonts w:ascii="Calibri" w:hAnsi="Calibri"/>
          <w:b/>
          <w:color w:val="FFFFFF" w:themeColor="background1"/>
        </w:rPr>
        <w:t>11. PROTECTION OF GSF’S REPUTATION</w:t>
      </w:r>
    </w:p>
    <w:p w14:paraId="445C4F0A" w14:textId="77777777" w:rsidR="00373AD7" w:rsidRDefault="00373AD7" w:rsidP="0063391E">
      <w:pPr>
        <w:tabs>
          <w:tab w:val="left" w:pos="-36"/>
          <w:tab w:val="left" w:pos="0"/>
        </w:tabs>
        <w:rPr>
          <w:rFonts w:asciiTheme="minorHAnsi" w:hAnsiTheme="minorHAnsi" w:cstheme="minorHAnsi"/>
          <w:b/>
          <w:color w:val="FFFFFF" w:themeColor="background1"/>
        </w:rPr>
      </w:pPr>
    </w:p>
    <w:p w14:paraId="47290388" w14:textId="77777777" w:rsidR="00D01394" w:rsidRPr="00767F86" w:rsidRDefault="00D01394" w:rsidP="0063391E">
      <w:pPr>
        <w:spacing w:line="276" w:lineRule="auto"/>
        <w:jc w:val="both"/>
        <w:rPr>
          <w:rFonts w:ascii="Calibri" w:hAnsi="Calibri"/>
          <w:b/>
          <w:szCs w:val="22"/>
        </w:rPr>
      </w:pPr>
      <w:r w:rsidRPr="00767F86">
        <w:rPr>
          <w:rFonts w:ascii="Calibri" w:hAnsi="Calibri"/>
          <w:szCs w:val="22"/>
        </w:rPr>
        <w:t>User acknowledges that GSF has established prestige and good will and is well recognized in the industry and the public, and that in conducting any activities in connection with or related to GSF, User shall ensure that it maintains the high standards and reputation of GSF. User further covenants that it shall not commit any act or omission of a substantial nature that causes or threatens to cause significant and adverse impact to the reputation of GSF and shall duly supervise its officers, directors, employees, agents, representatives and assigns accordingly. User acknowledges that GSF may from time to time amend the Technical Rules or the guidelines governing the use of The Gold Standard Brand. User shall comply with such rules and regulations at all times. User shall cooperate reasonably and in good faith with GSF for the purpose of securing and preserving GSF’s rights in and to The Gold Standard Brand.</w:t>
      </w:r>
    </w:p>
    <w:p w14:paraId="24511B3C" w14:textId="77777777" w:rsidR="00373AD7" w:rsidRDefault="00373AD7" w:rsidP="0063391E">
      <w:pPr>
        <w:tabs>
          <w:tab w:val="left" w:pos="-36"/>
          <w:tab w:val="left" w:pos="0"/>
        </w:tabs>
        <w:rPr>
          <w:rFonts w:asciiTheme="minorHAnsi" w:hAnsiTheme="minorHAnsi" w:cstheme="minorHAnsi"/>
          <w:b/>
          <w:color w:val="FFFFFF" w:themeColor="background1"/>
        </w:rPr>
      </w:pPr>
    </w:p>
    <w:p w14:paraId="01424715" w14:textId="53064006" w:rsidR="00D01394"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65088" behindDoc="1" locked="0" layoutInCell="1" allowOverlap="1" wp14:anchorId="4A931214" wp14:editId="076109BC">
                <wp:simplePos x="0" y="0"/>
                <wp:positionH relativeFrom="margin">
                  <wp:posOffset>-1149784</wp:posOffset>
                </wp:positionH>
                <wp:positionV relativeFrom="paragraph">
                  <wp:posOffset>133423</wp:posOffset>
                </wp:positionV>
                <wp:extent cx="7926705" cy="248285"/>
                <wp:effectExtent l="50800" t="25400" r="48895" b="81915"/>
                <wp:wrapNone/>
                <wp:docPr id="267"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0.5pt;margin-top:10.5pt;width:624.15pt;height:19.55pt;z-index:-2498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S8IICAABm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" fillcolor="#005800" stroked="f">
                <v:shadow on="t" opacity="22937f" mv:blur="40000f" origin=",.5" offset="0,23000emu"/>
                <w10:wrap anchorx="margin"/>
              </v:rect>
            </w:pict>
          </mc:Fallback>
        </mc:AlternateContent>
      </w:r>
      <w:r w:rsidR="00D01394" w:rsidRPr="00E4761C">
        <w:rPr>
          <w:rFonts w:asciiTheme="minorHAnsi" w:hAnsiTheme="minorHAnsi" w:cstheme="minorHAnsi"/>
          <w:sz w:val="18"/>
        </w:rPr>
        <w:br/>
      </w:r>
      <w:r w:rsidR="00D01394">
        <w:rPr>
          <w:rFonts w:ascii="Calibri" w:hAnsi="Calibri"/>
          <w:b/>
          <w:color w:val="FFFFFF" w:themeColor="background1"/>
        </w:rPr>
        <w:t>12. USER REPRESENTATIONS AND WARRANTIES</w:t>
      </w:r>
    </w:p>
    <w:p w14:paraId="568E9627" w14:textId="77777777" w:rsidR="00373AD7" w:rsidRDefault="00373AD7" w:rsidP="0063391E">
      <w:pPr>
        <w:tabs>
          <w:tab w:val="left" w:pos="-36"/>
          <w:tab w:val="left" w:pos="0"/>
        </w:tabs>
        <w:rPr>
          <w:rFonts w:asciiTheme="minorHAnsi" w:hAnsiTheme="minorHAnsi" w:cstheme="minorHAnsi"/>
          <w:b/>
          <w:color w:val="FFFFFF" w:themeColor="background1"/>
        </w:rPr>
      </w:pPr>
    </w:p>
    <w:p w14:paraId="4AC1F0A0"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 xml:space="preserve">User represents and warrants that it will provide true, accurate and adequately verified data to GSF, including its officers, directors, employees, agents and assigns. User also represents and </w:t>
      </w:r>
      <w:r w:rsidRPr="00767F86">
        <w:rPr>
          <w:rFonts w:ascii="Calibri" w:hAnsi="Calibri"/>
          <w:szCs w:val="22"/>
        </w:rPr>
        <w:lastRenderedPageBreak/>
        <w:t xml:space="preserve">warrants that all information and intellectual property submitted by its officers, directors, agents and assigns to the GSF does not violate the rights of third parties. </w:t>
      </w:r>
    </w:p>
    <w:p w14:paraId="0D38FBBA" w14:textId="406FC406" w:rsidR="00D01394" w:rsidRPr="00767F86" w:rsidRDefault="00D01394" w:rsidP="0063391E">
      <w:pPr>
        <w:tabs>
          <w:tab w:val="left" w:pos="-36"/>
          <w:tab w:val="left" w:pos="0"/>
        </w:tabs>
        <w:rPr>
          <w:rFonts w:asciiTheme="minorHAnsi" w:hAnsiTheme="minorHAnsi" w:cstheme="minorHAnsi"/>
          <w:b/>
          <w:color w:val="FFFFFF" w:themeColor="background1"/>
          <w:szCs w:val="22"/>
        </w:rPr>
      </w:pPr>
    </w:p>
    <w:p w14:paraId="4A058A60" w14:textId="79E30CBF" w:rsidR="00D01394"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67136" behindDoc="1" locked="0" layoutInCell="1" allowOverlap="1" wp14:anchorId="331A4BE9" wp14:editId="6D13CC26">
                <wp:simplePos x="0" y="0"/>
                <wp:positionH relativeFrom="margin">
                  <wp:posOffset>-1184275</wp:posOffset>
                </wp:positionH>
                <wp:positionV relativeFrom="paragraph">
                  <wp:posOffset>130247</wp:posOffset>
                </wp:positionV>
                <wp:extent cx="7926705" cy="248285"/>
                <wp:effectExtent l="50800" t="25400" r="48895" b="81915"/>
                <wp:wrapNone/>
                <wp:docPr id="270"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3.2pt;margin-top:10.25pt;width:624.15pt;height:19.55pt;z-index:-2498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KqcIM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" fillcolor="#005800" stroked="f">
                <v:shadow on="t" opacity="22937f" mv:blur="40000f" origin=",.5" offset="0,23000emu"/>
                <w10:wrap anchorx="margin"/>
              </v:rect>
            </w:pict>
          </mc:Fallback>
        </mc:AlternateContent>
      </w:r>
      <w:r w:rsidR="00D01394" w:rsidRPr="00E4761C">
        <w:rPr>
          <w:rFonts w:asciiTheme="minorHAnsi" w:hAnsiTheme="minorHAnsi" w:cstheme="minorHAnsi"/>
          <w:sz w:val="18"/>
        </w:rPr>
        <w:br/>
      </w:r>
      <w:r w:rsidR="00D01394">
        <w:rPr>
          <w:rFonts w:ascii="Calibri" w:hAnsi="Calibri"/>
          <w:b/>
          <w:color w:val="FFFFFF" w:themeColor="background1"/>
        </w:rPr>
        <w:t>13. INDEMNIFICATION</w:t>
      </w:r>
    </w:p>
    <w:p w14:paraId="46FF44F7" w14:textId="77777777" w:rsidR="00D01394" w:rsidRDefault="00D01394" w:rsidP="0063391E">
      <w:pPr>
        <w:tabs>
          <w:tab w:val="left" w:pos="-36"/>
          <w:tab w:val="left" w:pos="0"/>
        </w:tabs>
        <w:rPr>
          <w:rFonts w:asciiTheme="minorHAnsi" w:hAnsiTheme="minorHAnsi" w:cstheme="minorHAnsi"/>
          <w:b/>
          <w:color w:val="FFFFFF" w:themeColor="background1"/>
        </w:rPr>
      </w:pPr>
    </w:p>
    <w:p w14:paraId="7B8742B1" w14:textId="17233955" w:rsidR="006E7C1D" w:rsidRDefault="00D01394" w:rsidP="0055141E">
      <w:pPr>
        <w:spacing w:line="276" w:lineRule="auto"/>
        <w:jc w:val="both"/>
        <w:rPr>
          <w:rFonts w:ascii="Calibri" w:hAnsi="Calibri"/>
          <w:b/>
          <w:szCs w:val="22"/>
        </w:rPr>
      </w:pPr>
      <w:r w:rsidRPr="00767F86">
        <w:rPr>
          <w:rFonts w:ascii="Calibri" w:hAnsi="Calibri"/>
          <w:szCs w:val="22"/>
        </w:rPr>
        <w:t>User will defend, indemnify and hold GSF harmless from all damages and third-party claims, causes of action, or damage arising from any breach of these Terms and Conditions.</w:t>
      </w:r>
    </w:p>
    <w:p w14:paraId="3D5B1E9D" w14:textId="77777777" w:rsidR="0055141E" w:rsidRPr="0055141E" w:rsidRDefault="0055141E" w:rsidP="0055141E">
      <w:pPr>
        <w:spacing w:line="276" w:lineRule="auto"/>
        <w:jc w:val="both"/>
        <w:rPr>
          <w:rFonts w:ascii="Calibri" w:hAnsi="Calibri"/>
          <w:b/>
          <w:szCs w:val="22"/>
        </w:rPr>
      </w:pPr>
    </w:p>
    <w:p w14:paraId="29761382" w14:textId="318A51FA" w:rsidR="00D01394"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69184" behindDoc="1" locked="0" layoutInCell="1" allowOverlap="1" wp14:anchorId="2BE20919" wp14:editId="655ADD95">
                <wp:simplePos x="0" y="0"/>
                <wp:positionH relativeFrom="margin">
                  <wp:posOffset>-1124022</wp:posOffset>
                </wp:positionH>
                <wp:positionV relativeFrom="paragraph">
                  <wp:posOffset>133350</wp:posOffset>
                </wp:positionV>
                <wp:extent cx="7926705" cy="248285"/>
                <wp:effectExtent l="50800" t="25400" r="48895" b="81915"/>
                <wp:wrapNone/>
                <wp:docPr id="27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8.45pt;margin-top:10.5pt;width:624.15pt;height:19.55pt;z-index:-2498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" fillcolor="#005800" stroked="f">
                <v:shadow on="t" opacity="22937f" mv:blur="40000f" origin=",.5" offset="0,23000emu"/>
                <w10:wrap anchorx="margin"/>
              </v:rect>
            </w:pict>
          </mc:Fallback>
        </mc:AlternateContent>
      </w:r>
      <w:r w:rsidR="00D01394" w:rsidRPr="00E4761C">
        <w:rPr>
          <w:rFonts w:asciiTheme="minorHAnsi" w:hAnsiTheme="minorHAnsi" w:cstheme="minorHAnsi"/>
          <w:sz w:val="18"/>
        </w:rPr>
        <w:br/>
      </w:r>
      <w:proofErr w:type="gramStart"/>
      <w:r w:rsidR="00D01394">
        <w:rPr>
          <w:rFonts w:ascii="Calibri" w:hAnsi="Calibri"/>
          <w:b/>
          <w:color w:val="FFFFFF" w:themeColor="background1"/>
        </w:rPr>
        <w:t>14. OWNERSHIP</w:t>
      </w:r>
      <w:proofErr w:type="gramEnd"/>
      <w:r w:rsidR="00D01394">
        <w:rPr>
          <w:rFonts w:ascii="Calibri" w:hAnsi="Calibri"/>
          <w:b/>
          <w:color w:val="FFFFFF" w:themeColor="background1"/>
        </w:rPr>
        <w:t xml:space="preserve"> AND LEGAL TITLE</w:t>
      </w:r>
    </w:p>
    <w:p w14:paraId="7B612177" w14:textId="77777777" w:rsidR="00D01394" w:rsidRDefault="00D01394" w:rsidP="0063391E">
      <w:pPr>
        <w:tabs>
          <w:tab w:val="left" w:pos="-36"/>
          <w:tab w:val="left" w:pos="0"/>
        </w:tabs>
        <w:rPr>
          <w:rFonts w:asciiTheme="minorHAnsi" w:hAnsiTheme="minorHAnsi" w:cstheme="minorHAnsi"/>
          <w:b/>
          <w:color w:val="FFFFFF" w:themeColor="background1"/>
        </w:rPr>
      </w:pPr>
    </w:p>
    <w:p w14:paraId="75C25F44"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A User applying for Registration of a LUF Project must confirm that it has exclusive ownership and legal title to the specific LUF Project in question or that the User is authorized to act on behalf of the LUF Project.</w:t>
      </w:r>
    </w:p>
    <w:p w14:paraId="3B41F408" w14:textId="77777777" w:rsidR="00D01394" w:rsidRPr="00767F86" w:rsidRDefault="00D01394" w:rsidP="0063391E">
      <w:pPr>
        <w:spacing w:line="276" w:lineRule="auto"/>
        <w:jc w:val="both"/>
        <w:rPr>
          <w:rFonts w:ascii="Calibri" w:hAnsi="Calibri"/>
          <w:szCs w:val="22"/>
        </w:rPr>
      </w:pPr>
    </w:p>
    <w:p w14:paraId="68367F37" w14:textId="020093A5" w:rsidR="00D01394" w:rsidRDefault="00D01394" w:rsidP="0063391E">
      <w:pPr>
        <w:pStyle w:val="berschriftIII"/>
        <w:spacing w:line="276" w:lineRule="auto"/>
        <w:jc w:val="both"/>
        <w:rPr>
          <w:rFonts w:ascii="Calibri" w:hAnsi="Calibri"/>
          <w:sz w:val="22"/>
          <w:szCs w:val="22"/>
          <w:lang w:val="en-US"/>
        </w:rPr>
      </w:pPr>
      <w:r w:rsidRPr="00767F86">
        <w:rPr>
          <w:rFonts w:ascii="Calibri" w:hAnsi="Calibri"/>
          <w:sz w:val="22"/>
          <w:szCs w:val="22"/>
          <w:lang w:val="en-US"/>
        </w:rPr>
        <w:t>Where applicable, User further acknowledges that GS Credits are created upon their issuance in The Gold Standard Registry. User represents that upon issuance and upon giving any transfer instructions to The Gold Standard Registry, it has the best and most comprehensive legal title (to the fullest extent available under applicable law) to the relevant GS Credits.</w:t>
      </w:r>
    </w:p>
    <w:p w14:paraId="6BB2315E" w14:textId="77777777" w:rsidR="0055141E" w:rsidRPr="00767F86" w:rsidRDefault="0055141E" w:rsidP="0063391E">
      <w:pPr>
        <w:pStyle w:val="berschriftIII"/>
        <w:spacing w:line="276" w:lineRule="auto"/>
        <w:jc w:val="both"/>
        <w:rPr>
          <w:rFonts w:ascii="Calibri" w:hAnsi="Calibri"/>
          <w:sz w:val="22"/>
          <w:szCs w:val="22"/>
          <w:lang w:val="en-US"/>
        </w:rPr>
      </w:pPr>
    </w:p>
    <w:p w14:paraId="64379ACE" w14:textId="2277B4AC" w:rsidR="00D01394"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71232" behindDoc="1" locked="0" layoutInCell="1" allowOverlap="1" wp14:anchorId="238358C6" wp14:editId="77D7ADDD">
                <wp:simplePos x="0" y="0"/>
                <wp:positionH relativeFrom="margin">
                  <wp:posOffset>-1121482</wp:posOffset>
                </wp:positionH>
                <wp:positionV relativeFrom="paragraph">
                  <wp:posOffset>133985</wp:posOffset>
                </wp:positionV>
                <wp:extent cx="7926705" cy="248285"/>
                <wp:effectExtent l="50800" t="25400" r="48895" b="81915"/>
                <wp:wrapNone/>
                <wp:docPr id="272"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8.25pt;margin-top:10.55pt;width:624.15pt;height:19.55pt;z-index:-24984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ydYM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" fillcolor="#005800" stroked="f">
                <v:shadow on="t" opacity="22937f" mv:blur="40000f" origin=",.5" offset="0,23000emu"/>
                <w10:wrap anchorx="margin"/>
              </v:rect>
            </w:pict>
          </mc:Fallback>
        </mc:AlternateContent>
      </w:r>
      <w:r w:rsidR="00D01394" w:rsidRPr="00E4761C">
        <w:rPr>
          <w:rFonts w:asciiTheme="minorHAnsi" w:hAnsiTheme="minorHAnsi" w:cstheme="minorHAnsi"/>
          <w:sz w:val="18"/>
        </w:rPr>
        <w:br/>
      </w:r>
      <w:r>
        <w:rPr>
          <w:rFonts w:ascii="Calibri" w:hAnsi="Calibri"/>
          <w:b/>
          <w:color w:val="FFFFFF" w:themeColor="background1"/>
        </w:rPr>
        <w:t>15</w:t>
      </w:r>
      <w:r w:rsidR="00D01394">
        <w:rPr>
          <w:rFonts w:ascii="Calibri" w:hAnsi="Calibri"/>
          <w:b/>
          <w:color w:val="FFFFFF" w:themeColor="background1"/>
        </w:rPr>
        <w:t>. REMEDIES</w:t>
      </w:r>
    </w:p>
    <w:p w14:paraId="28C9E3DF" w14:textId="77777777" w:rsidR="00D01394" w:rsidRDefault="00D01394" w:rsidP="0063391E">
      <w:pPr>
        <w:tabs>
          <w:tab w:val="left" w:pos="-36"/>
          <w:tab w:val="left" w:pos="0"/>
        </w:tabs>
        <w:rPr>
          <w:rFonts w:asciiTheme="minorHAnsi" w:hAnsiTheme="minorHAnsi" w:cstheme="minorHAnsi"/>
          <w:b/>
          <w:color w:val="FFFFFF" w:themeColor="background1"/>
        </w:rPr>
      </w:pPr>
    </w:p>
    <w:p w14:paraId="14935FDD" w14:textId="77777777" w:rsidR="00D01394" w:rsidRPr="00767F86" w:rsidRDefault="00D01394" w:rsidP="0063391E">
      <w:pPr>
        <w:spacing w:line="276" w:lineRule="auto"/>
        <w:ind w:left="720" w:hanging="720"/>
        <w:rPr>
          <w:rFonts w:ascii="Calibri" w:hAnsi="Calibri"/>
          <w:b/>
          <w:szCs w:val="22"/>
        </w:rPr>
      </w:pPr>
      <w:r w:rsidRPr="00767F86">
        <w:rPr>
          <w:rFonts w:ascii="Calibri" w:hAnsi="Calibri"/>
          <w:b/>
          <w:szCs w:val="22"/>
        </w:rPr>
        <w:t>15.1 Violations of These Terms and Conditions</w:t>
      </w:r>
    </w:p>
    <w:p w14:paraId="74D1579B"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In the event User violates these Terms and Conditions, GSF reserves the right to impose one or more of the following sanctions:</w:t>
      </w:r>
    </w:p>
    <w:p w14:paraId="004263BC" w14:textId="77777777" w:rsidR="00D01394" w:rsidRPr="00767F86" w:rsidRDefault="00D01394" w:rsidP="0063391E">
      <w:pPr>
        <w:spacing w:line="276" w:lineRule="auto"/>
        <w:jc w:val="both"/>
        <w:rPr>
          <w:rFonts w:ascii="Calibri" w:hAnsi="Calibri"/>
          <w:szCs w:val="22"/>
        </w:rPr>
      </w:pPr>
    </w:p>
    <w:p w14:paraId="1E1AC99A"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A contractual fine as permitted by law for each non-authorized use of The Gold Standard Brand;</w:t>
      </w:r>
    </w:p>
    <w:p w14:paraId="04B4C8D4"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A contractual fine of up to CHF 100,000 for each count of providing false information related to Projects or GS Credits; </w:t>
      </w:r>
    </w:p>
    <w:p w14:paraId="2689231E"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Partial or complete withdrawal of the User’s right to use The Gold Standard Brand; </w:t>
      </w:r>
    </w:p>
    <w:p w14:paraId="7614EEEA"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Complete withdrawal of right to enter the Gold Standard Registry;</w:t>
      </w:r>
    </w:p>
    <w:p w14:paraId="1C1E8FFB"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Removal of information from the Gold Standard Registry and/or from the GSF’s website and/or freezing accounts in the Gold Standard Registry; </w:t>
      </w:r>
    </w:p>
    <w:p w14:paraId="5B864528" w14:textId="77777777" w:rsidR="00D01394" w:rsidRPr="00767F86" w:rsidRDefault="00D01394" w:rsidP="0063391E">
      <w:pPr>
        <w:numPr>
          <w:ilvl w:val="0"/>
          <w:numId w:val="19"/>
        </w:numPr>
        <w:spacing w:line="276" w:lineRule="auto"/>
        <w:contextualSpacing/>
        <w:jc w:val="both"/>
        <w:rPr>
          <w:rFonts w:ascii="Calibri" w:hAnsi="Calibri"/>
          <w:szCs w:val="22"/>
        </w:rPr>
      </w:pPr>
      <w:r w:rsidRPr="00767F86">
        <w:rPr>
          <w:rFonts w:ascii="Calibri" w:hAnsi="Calibri"/>
          <w:szCs w:val="22"/>
        </w:rPr>
        <w:t xml:space="preserve">In severe cases, if reasonable proof of violation is available GSF may publish the name of the User, as well as the circumstances of violation.  </w:t>
      </w:r>
    </w:p>
    <w:p w14:paraId="7F0BBC43" w14:textId="77777777" w:rsidR="00D01394" w:rsidRPr="00767F86" w:rsidRDefault="00D01394" w:rsidP="0063391E">
      <w:pPr>
        <w:spacing w:line="276" w:lineRule="auto"/>
        <w:jc w:val="both"/>
        <w:rPr>
          <w:rFonts w:ascii="Calibri" w:hAnsi="Calibri"/>
          <w:szCs w:val="22"/>
        </w:rPr>
      </w:pPr>
    </w:p>
    <w:p w14:paraId="4917F97B"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As an exception to the above-mentioned sanction of withdrawing the right to use the Gold Standard Brand, certified GS Credits may not be cancelled. However, in the event that certification has been obtained on the basis of intentionally false information or otherwise misleading conduct, GSF has the right to, upon reasonable suspicion, freeze the User’s account in The Gold Standard Registry and demand repayment from the User of such erroneously certified GS Credits with an equivalent volume of GS Credits from another LUF Project.</w:t>
      </w:r>
    </w:p>
    <w:p w14:paraId="3EDE6338" w14:textId="77777777" w:rsidR="00D01394" w:rsidRPr="00767F86" w:rsidRDefault="00D01394" w:rsidP="0063391E">
      <w:pPr>
        <w:spacing w:line="276" w:lineRule="auto"/>
        <w:jc w:val="both"/>
        <w:rPr>
          <w:rFonts w:ascii="Calibri" w:hAnsi="Calibri"/>
          <w:szCs w:val="22"/>
        </w:rPr>
      </w:pPr>
    </w:p>
    <w:p w14:paraId="37CAB761" w14:textId="77777777" w:rsidR="00D01394" w:rsidRPr="00767F86" w:rsidRDefault="00D01394" w:rsidP="0063391E">
      <w:pPr>
        <w:spacing w:line="276" w:lineRule="auto"/>
        <w:jc w:val="both"/>
        <w:rPr>
          <w:rFonts w:ascii="Calibri" w:hAnsi="Calibri"/>
          <w:b/>
          <w:szCs w:val="22"/>
        </w:rPr>
      </w:pPr>
      <w:r w:rsidRPr="00767F86">
        <w:rPr>
          <w:rFonts w:ascii="Calibri" w:hAnsi="Calibri"/>
          <w:b/>
          <w:szCs w:val="22"/>
        </w:rPr>
        <w:lastRenderedPageBreak/>
        <w:t xml:space="preserve">15.2 </w:t>
      </w:r>
      <w:r w:rsidRPr="00767F86">
        <w:rPr>
          <w:rFonts w:ascii="Calibri" w:hAnsi="Calibri"/>
          <w:b/>
          <w:szCs w:val="22"/>
        </w:rPr>
        <w:tab/>
        <w:t>Violation of the Technical Rules; Shortfall in Carbon Stocks</w:t>
      </w:r>
    </w:p>
    <w:p w14:paraId="76E9D9F4" w14:textId="77777777" w:rsidR="00D01394" w:rsidRDefault="00D01394" w:rsidP="0063391E">
      <w:pPr>
        <w:spacing w:line="276" w:lineRule="auto"/>
        <w:jc w:val="both"/>
        <w:rPr>
          <w:rFonts w:ascii="Calibri" w:hAnsi="Calibri"/>
          <w:szCs w:val="22"/>
        </w:rPr>
      </w:pPr>
      <w:r w:rsidRPr="00767F86">
        <w:rPr>
          <w:rFonts w:ascii="Calibri" w:hAnsi="Calibri"/>
          <w:szCs w:val="22"/>
        </w:rPr>
        <w:t>In the event User violates the Technical Rules, including circumstances where the User has notified GSF that there will be shortfall in carbon stocks, GSF reserves the right to impose one or more of the following sanctions:</w:t>
      </w:r>
    </w:p>
    <w:p w14:paraId="0F16708C" w14:textId="77777777" w:rsidR="006E7C1D" w:rsidRPr="00767F86" w:rsidRDefault="006E7C1D" w:rsidP="0063391E">
      <w:pPr>
        <w:spacing w:line="276" w:lineRule="auto"/>
        <w:jc w:val="both"/>
        <w:rPr>
          <w:rFonts w:ascii="Calibri" w:hAnsi="Calibri"/>
          <w:szCs w:val="22"/>
        </w:rPr>
      </w:pPr>
    </w:p>
    <w:p w14:paraId="045B5E0E"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in</w:t>
      </w:r>
      <w:proofErr w:type="gramEnd"/>
      <w:r w:rsidRPr="00767F86">
        <w:rPr>
          <w:rFonts w:ascii="Calibri" w:hAnsi="Calibri"/>
          <w:szCs w:val="22"/>
        </w:rPr>
        <w:t xml:space="preserve"> accordance with The Gold Standard Registry Terms of Use, freeze the User’s Gold Standard Registry Account until the violation is remedied to GSF’s satisfaction;</w:t>
      </w:r>
    </w:p>
    <w:p w14:paraId="4033EEAA" w14:textId="77777777" w:rsidR="00D01394" w:rsidRPr="00767F86" w:rsidRDefault="00D01394" w:rsidP="0063391E">
      <w:pPr>
        <w:numPr>
          <w:ilvl w:val="0"/>
          <w:numId w:val="20"/>
        </w:numPr>
        <w:spacing w:line="276" w:lineRule="auto"/>
        <w:contextualSpacing/>
        <w:jc w:val="both"/>
        <w:rPr>
          <w:rFonts w:ascii="Calibri" w:hAnsi="Calibri"/>
          <w:szCs w:val="22"/>
        </w:rPr>
      </w:pPr>
      <w:r w:rsidRPr="00767F86">
        <w:rPr>
          <w:rFonts w:ascii="Calibri" w:hAnsi="Calibri"/>
          <w:szCs w:val="22"/>
        </w:rPr>
        <w:t>Place the Project on hold or cancel the Project;</w:t>
      </w:r>
    </w:p>
    <w:p w14:paraId="2357D6B6"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in</w:t>
      </w:r>
      <w:proofErr w:type="gramEnd"/>
      <w:r w:rsidRPr="00767F86">
        <w:rPr>
          <w:rFonts w:ascii="Calibri" w:hAnsi="Calibri"/>
          <w:szCs w:val="22"/>
        </w:rPr>
        <w:t xml:space="preserve"> accordance with The Gold Standard Registry Terms of Use, retire either GS Credits from another Project in the User’s Gold Standard Registry account or Reserve Credits that were contributed by the User; </w:t>
      </w:r>
    </w:p>
    <w:p w14:paraId="7BD4CD9E"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require</w:t>
      </w:r>
      <w:proofErr w:type="gramEnd"/>
      <w:r w:rsidRPr="00767F86">
        <w:rPr>
          <w:rFonts w:ascii="Calibri" w:hAnsi="Calibri"/>
          <w:szCs w:val="22"/>
        </w:rPr>
        <w:t xml:space="preserve"> the User to purchase GS Credits from another  Gold Standard Project for retirement;</w:t>
      </w:r>
    </w:p>
    <w:p w14:paraId="2DE12DDF"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revoke</w:t>
      </w:r>
      <w:proofErr w:type="gramEnd"/>
      <w:r w:rsidRPr="00767F86">
        <w:rPr>
          <w:rFonts w:ascii="Calibri" w:hAnsi="Calibri"/>
          <w:szCs w:val="22"/>
        </w:rPr>
        <w:t xml:space="preserve"> the eligibility of the User to develop additional Gold Standard Projects; or</w:t>
      </w:r>
    </w:p>
    <w:p w14:paraId="32A98713" w14:textId="77777777" w:rsidR="00D01394" w:rsidRPr="00767F86" w:rsidRDefault="00D01394" w:rsidP="0063391E">
      <w:pPr>
        <w:numPr>
          <w:ilvl w:val="0"/>
          <w:numId w:val="20"/>
        </w:numPr>
        <w:spacing w:line="276" w:lineRule="auto"/>
        <w:contextualSpacing/>
        <w:jc w:val="both"/>
        <w:rPr>
          <w:rFonts w:ascii="Calibri" w:hAnsi="Calibri"/>
          <w:szCs w:val="22"/>
        </w:rPr>
      </w:pPr>
      <w:proofErr w:type="gramStart"/>
      <w:r w:rsidRPr="00767F86">
        <w:rPr>
          <w:rFonts w:ascii="Calibri" w:hAnsi="Calibri"/>
          <w:szCs w:val="22"/>
        </w:rPr>
        <w:t>take</w:t>
      </w:r>
      <w:proofErr w:type="gramEnd"/>
      <w:r w:rsidRPr="00767F86">
        <w:rPr>
          <w:rFonts w:ascii="Calibri" w:hAnsi="Calibri"/>
          <w:szCs w:val="22"/>
        </w:rPr>
        <w:t xml:space="preserve"> any other action that GSF determines is necessary to remedy the violation.  </w:t>
      </w:r>
    </w:p>
    <w:p w14:paraId="7491237F" w14:textId="77777777" w:rsidR="00D01394" w:rsidRPr="00767F86" w:rsidRDefault="00D01394" w:rsidP="0063391E">
      <w:pPr>
        <w:spacing w:line="276" w:lineRule="auto"/>
        <w:jc w:val="both"/>
        <w:rPr>
          <w:rFonts w:ascii="Calibri" w:hAnsi="Calibri"/>
          <w:b/>
          <w:szCs w:val="22"/>
        </w:rPr>
      </w:pPr>
    </w:p>
    <w:p w14:paraId="2CAFAD2F" w14:textId="77777777" w:rsidR="00D01394" w:rsidRPr="00767F86" w:rsidRDefault="00D01394" w:rsidP="0063391E">
      <w:pPr>
        <w:spacing w:line="276" w:lineRule="auto"/>
        <w:jc w:val="both"/>
        <w:rPr>
          <w:rFonts w:ascii="Calibri" w:hAnsi="Calibri"/>
          <w:b/>
          <w:szCs w:val="22"/>
        </w:rPr>
      </w:pPr>
      <w:r w:rsidRPr="00767F86">
        <w:rPr>
          <w:rFonts w:ascii="Calibri" w:hAnsi="Calibri"/>
          <w:b/>
          <w:szCs w:val="22"/>
        </w:rPr>
        <w:t>15.3</w:t>
      </w:r>
      <w:r w:rsidRPr="00767F86">
        <w:rPr>
          <w:rFonts w:ascii="Calibri" w:hAnsi="Calibri"/>
          <w:b/>
          <w:szCs w:val="22"/>
        </w:rPr>
        <w:tab/>
        <w:t>Reservation of Right to Seek Further Relief</w:t>
      </w:r>
    </w:p>
    <w:p w14:paraId="6A93B046" w14:textId="77777777" w:rsidR="00D01394" w:rsidRPr="00767F86" w:rsidRDefault="00D01394" w:rsidP="0063391E">
      <w:pPr>
        <w:spacing w:line="276" w:lineRule="auto"/>
        <w:jc w:val="both"/>
        <w:rPr>
          <w:rFonts w:ascii="Calibri" w:hAnsi="Calibri"/>
          <w:szCs w:val="22"/>
        </w:rPr>
      </w:pPr>
      <w:r w:rsidRPr="00767F86">
        <w:rPr>
          <w:rFonts w:ascii="Calibri" w:hAnsi="Calibri"/>
          <w:szCs w:val="22"/>
        </w:rPr>
        <w:t>Complying with these sanctions does not release User from further compliance with these LUF Terms and Conditions. GSF reserves its right to assert additional claims for damages and assert any other rights or initiate other actions in order to seek further relief under the applicable law.</w:t>
      </w:r>
    </w:p>
    <w:p w14:paraId="343E0D70" w14:textId="77777777" w:rsidR="00D01394" w:rsidRDefault="00D01394" w:rsidP="0063391E">
      <w:pPr>
        <w:tabs>
          <w:tab w:val="left" w:pos="-36"/>
          <w:tab w:val="left" w:pos="0"/>
        </w:tabs>
        <w:rPr>
          <w:rFonts w:asciiTheme="minorHAnsi" w:hAnsiTheme="minorHAnsi" w:cstheme="minorHAnsi"/>
          <w:b/>
          <w:color w:val="FFFFFF" w:themeColor="background1"/>
        </w:rPr>
      </w:pPr>
    </w:p>
    <w:p w14:paraId="62EBB415" w14:textId="3A4FFD8E" w:rsidR="00D01394"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73280" behindDoc="1" locked="0" layoutInCell="1" allowOverlap="1" wp14:anchorId="29BEF1ED" wp14:editId="788BD4E4">
                <wp:simplePos x="0" y="0"/>
                <wp:positionH relativeFrom="margin">
                  <wp:posOffset>-1167765</wp:posOffset>
                </wp:positionH>
                <wp:positionV relativeFrom="paragraph">
                  <wp:posOffset>132008</wp:posOffset>
                </wp:positionV>
                <wp:extent cx="7926705" cy="248285"/>
                <wp:effectExtent l="50800" t="25400" r="48895" b="81915"/>
                <wp:wrapNone/>
                <wp:docPr id="273"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1.9pt;margin-top:10.4pt;width:624.15pt;height:19.55pt;z-index:-2498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" fillcolor="#005800" stroked="f">
                <v:shadow on="t" opacity="22937f" mv:blur="40000f" origin=",.5" offset="0,23000emu"/>
                <w10:wrap anchorx="margin"/>
              </v:rect>
            </w:pict>
          </mc:Fallback>
        </mc:AlternateContent>
      </w:r>
      <w:r w:rsidR="00D01394" w:rsidRPr="00E4761C">
        <w:rPr>
          <w:rFonts w:asciiTheme="minorHAnsi" w:hAnsiTheme="minorHAnsi" w:cstheme="minorHAnsi"/>
          <w:sz w:val="18"/>
        </w:rPr>
        <w:br/>
      </w:r>
      <w:r w:rsidR="00F81CEF">
        <w:rPr>
          <w:rFonts w:ascii="Calibri" w:hAnsi="Calibri"/>
          <w:b/>
          <w:color w:val="FFFFFF" w:themeColor="background1"/>
        </w:rPr>
        <w:t>16</w:t>
      </w:r>
      <w:r w:rsidR="00D01394">
        <w:rPr>
          <w:rFonts w:ascii="Calibri" w:hAnsi="Calibri"/>
          <w:b/>
          <w:color w:val="FFFFFF" w:themeColor="background1"/>
        </w:rPr>
        <w:t xml:space="preserve">. </w:t>
      </w:r>
      <w:r w:rsidR="00F81CEF">
        <w:rPr>
          <w:rFonts w:ascii="Calibri" w:hAnsi="Calibri"/>
          <w:b/>
          <w:color w:val="FFFFFF" w:themeColor="background1"/>
        </w:rPr>
        <w:t>NO WARRANTY</w:t>
      </w:r>
    </w:p>
    <w:p w14:paraId="4B965FF2" w14:textId="77777777" w:rsidR="00D01394" w:rsidRDefault="00D01394" w:rsidP="0063391E">
      <w:pPr>
        <w:tabs>
          <w:tab w:val="left" w:pos="-36"/>
          <w:tab w:val="left" w:pos="0"/>
        </w:tabs>
        <w:rPr>
          <w:rFonts w:asciiTheme="minorHAnsi" w:hAnsiTheme="minorHAnsi" w:cstheme="minorHAnsi"/>
          <w:b/>
          <w:color w:val="FFFFFF" w:themeColor="background1"/>
        </w:rPr>
      </w:pPr>
    </w:p>
    <w:p w14:paraId="29357C4E"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 xml:space="preserve">GSF does not provide any representation or warranty beyond that certified emissions reductions meets GSF’s existing rules, validation and verification procedures. Certification is granted on the basis of information and assessments provided by third parties, as described in the Technical Rules. For avoidance of doubt, GSF does not carry out any validation and/or verification activities other than those defined in the existing rules and regulations. Information and assessments provided by third parties are not verified to an extent exceeding the existing Technical Rules. </w:t>
      </w:r>
    </w:p>
    <w:p w14:paraId="660D4FCC" w14:textId="77777777" w:rsidR="00F81CEF" w:rsidRPr="00767F86" w:rsidRDefault="00F81CEF" w:rsidP="0063391E">
      <w:pPr>
        <w:spacing w:line="276" w:lineRule="auto"/>
        <w:jc w:val="both"/>
        <w:rPr>
          <w:rFonts w:ascii="Calibri" w:hAnsi="Calibri"/>
          <w:szCs w:val="22"/>
        </w:rPr>
      </w:pPr>
    </w:p>
    <w:p w14:paraId="03EE9308"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GSF does not provide any representation or warranty for information relating to any LUF Project, any GS Credits or any GS Credit transactions beyond diligent selection of subcontractors and diligent validation and verification according to the existing Technical Rules. Specifically, GSF does not provide any representation or warranty for information and assessments received in good faith from third parties.</w:t>
      </w:r>
    </w:p>
    <w:p w14:paraId="27BB2A0A" w14:textId="77777777" w:rsidR="00F81CEF" w:rsidRPr="00767F86" w:rsidRDefault="00F81CEF" w:rsidP="0063391E">
      <w:pPr>
        <w:spacing w:line="276" w:lineRule="auto"/>
        <w:jc w:val="both"/>
        <w:rPr>
          <w:rFonts w:ascii="Calibri" w:hAnsi="Calibri"/>
          <w:szCs w:val="22"/>
        </w:rPr>
      </w:pPr>
    </w:p>
    <w:p w14:paraId="728B5373"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 xml:space="preserve"> To the extent allowed by the applicable law, GSF disclaims all warranties whether express or implied.</w:t>
      </w:r>
    </w:p>
    <w:p w14:paraId="584DDA26" w14:textId="77777777" w:rsidR="00D01394" w:rsidRDefault="00D01394" w:rsidP="0063391E">
      <w:pPr>
        <w:tabs>
          <w:tab w:val="left" w:pos="-36"/>
          <w:tab w:val="left" w:pos="0"/>
        </w:tabs>
        <w:rPr>
          <w:rFonts w:asciiTheme="minorHAnsi" w:hAnsiTheme="minorHAnsi" w:cstheme="minorHAnsi"/>
          <w:b/>
          <w:color w:val="FFFFFF" w:themeColor="background1"/>
        </w:rPr>
      </w:pPr>
    </w:p>
    <w:p w14:paraId="2D7A7744" w14:textId="3C3C6098" w:rsidR="00F81CEF"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75328" behindDoc="1" locked="0" layoutInCell="1" allowOverlap="1" wp14:anchorId="471300D7" wp14:editId="3E5937B1">
                <wp:simplePos x="0" y="0"/>
                <wp:positionH relativeFrom="margin">
                  <wp:posOffset>-1120847</wp:posOffset>
                </wp:positionH>
                <wp:positionV relativeFrom="paragraph">
                  <wp:posOffset>133985</wp:posOffset>
                </wp:positionV>
                <wp:extent cx="7926705" cy="248285"/>
                <wp:effectExtent l="50800" t="25400" r="48895" b="81915"/>
                <wp:wrapNone/>
                <wp:docPr id="274"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8.2pt;margin-top:10.55pt;width:624.15pt;height:19.55pt;z-index:-24984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ae4M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Pr>
          <w:rFonts w:ascii="Calibri" w:hAnsi="Calibri"/>
          <w:b/>
          <w:color w:val="FFFFFF" w:themeColor="background1"/>
        </w:rPr>
        <w:t>17. NO ASSIGNMENT</w:t>
      </w:r>
    </w:p>
    <w:p w14:paraId="3DB6D0D3" w14:textId="77777777" w:rsidR="00D01394" w:rsidRDefault="00D01394" w:rsidP="0063391E">
      <w:pPr>
        <w:tabs>
          <w:tab w:val="left" w:pos="-36"/>
          <w:tab w:val="left" w:pos="0"/>
        </w:tabs>
        <w:rPr>
          <w:rFonts w:asciiTheme="minorHAnsi" w:hAnsiTheme="minorHAnsi" w:cstheme="minorHAnsi"/>
          <w:b/>
          <w:color w:val="FFFFFF" w:themeColor="background1"/>
        </w:rPr>
      </w:pPr>
    </w:p>
    <w:p w14:paraId="2466ACF6"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User may not assign these LUF Terms and Conditions without GSF’s prior written consent, which will not be unreasonably withheld.</w:t>
      </w:r>
    </w:p>
    <w:p w14:paraId="2BB4348F" w14:textId="2350DC35" w:rsidR="0063391E" w:rsidRDefault="0063391E" w:rsidP="0063391E">
      <w:pPr>
        <w:rPr>
          <w:rFonts w:ascii="Calibri" w:hAnsi="Calibri"/>
          <w:b/>
          <w:color w:val="FFFFFF" w:themeColor="background1"/>
        </w:rPr>
      </w:pPr>
    </w:p>
    <w:p w14:paraId="2E1CD62A" w14:textId="77777777" w:rsidR="0055141E" w:rsidRDefault="0055141E" w:rsidP="0063391E">
      <w:pPr>
        <w:rPr>
          <w:rFonts w:ascii="Calibri" w:hAnsi="Calibri"/>
          <w:b/>
          <w:color w:val="FFFFFF" w:themeColor="background1"/>
        </w:rPr>
      </w:pPr>
    </w:p>
    <w:p w14:paraId="3E72AE73" w14:textId="79483406" w:rsidR="00F81CEF"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77376" behindDoc="1" locked="0" layoutInCell="1" allowOverlap="1" wp14:anchorId="53188C78" wp14:editId="52A04BF0">
                <wp:simplePos x="0" y="0"/>
                <wp:positionH relativeFrom="margin">
                  <wp:posOffset>-1292225</wp:posOffset>
                </wp:positionH>
                <wp:positionV relativeFrom="paragraph">
                  <wp:posOffset>137232</wp:posOffset>
                </wp:positionV>
                <wp:extent cx="7926705" cy="248285"/>
                <wp:effectExtent l="50800" t="25400" r="48895" b="81915"/>
                <wp:wrapNone/>
                <wp:docPr id="275"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101.7pt;margin-top:10.8pt;width:624.15pt;height:19.55pt;z-index:-24983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NOlII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Pr>
          <w:rFonts w:ascii="Calibri" w:hAnsi="Calibri"/>
          <w:b/>
          <w:color w:val="FFFFFF" w:themeColor="background1"/>
        </w:rPr>
        <w:t>18. LIMITATION OF LIABILITY</w:t>
      </w:r>
    </w:p>
    <w:p w14:paraId="077C165D" w14:textId="77777777" w:rsidR="00F81CEF" w:rsidRDefault="00F81CEF" w:rsidP="0063391E">
      <w:pPr>
        <w:tabs>
          <w:tab w:val="left" w:pos="-36"/>
          <w:tab w:val="left" w:pos="0"/>
        </w:tabs>
        <w:rPr>
          <w:rFonts w:asciiTheme="minorHAnsi" w:hAnsiTheme="minorHAnsi" w:cstheme="minorHAnsi"/>
          <w:b/>
          <w:color w:val="FFFFFF" w:themeColor="background1"/>
        </w:rPr>
      </w:pPr>
    </w:p>
    <w:p w14:paraId="2624E81A" w14:textId="77777777" w:rsidR="00F81CEF" w:rsidRPr="00767F86" w:rsidRDefault="00F81CEF" w:rsidP="0063391E">
      <w:pPr>
        <w:spacing w:line="276" w:lineRule="auto"/>
        <w:jc w:val="both"/>
        <w:rPr>
          <w:rFonts w:ascii="Calibri" w:hAnsi="Calibri"/>
          <w:b/>
          <w:szCs w:val="22"/>
        </w:rPr>
      </w:pPr>
      <w:r w:rsidRPr="00767F86">
        <w:rPr>
          <w:rFonts w:ascii="Calibri" w:hAnsi="Calibri"/>
          <w:b/>
          <w:szCs w:val="22"/>
        </w:rPr>
        <w:t xml:space="preserve">In no event will GSF be liable for any incidental damages, consequential damages, special damages, punitive, statutory, indirect damages, loss of profits, loss of revenues, or loss of use, even if informed of the possibility of such damages. GSF’s liability in any case for damages arising out of or related to certification services cannot exceed the amount User has paid to GSF, or the contract price for the specific services, whichever is less.  To the extent permitted by applicable law, these limitations and exclusions will apply regardless of whether liability arises from breach of contract, warranty, tort (including negligence), by operation of law, or otherwise. </w:t>
      </w:r>
    </w:p>
    <w:p w14:paraId="6AE9CB30" w14:textId="77777777" w:rsidR="00F81CEF" w:rsidRDefault="00F81CEF" w:rsidP="0063391E">
      <w:pPr>
        <w:tabs>
          <w:tab w:val="left" w:pos="-36"/>
          <w:tab w:val="left" w:pos="0"/>
        </w:tabs>
        <w:rPr>
          <w:rFonts w:asciiTheme="minorHAnsi" w:hAnsiTheme="minorHAnsi" w:cstheme="minorHAnsi"/>
          <w:b/>
          <w:color w:val="FFFFFF" w:themeColor="background1"/>
        </w:rPr>
      </w:pPr>
    </w:p>
    <w:p w14:paraId="41FF9D33" w14:textId="5DEE23E8" w:rsidR="00F81CEF" w:rsidRPr="00F81CEF" w:rsidRDefault="008E2D96" w:rsidP="0063391E">
      <w:pPr>
        <w:spacing w:line="276" w:lineRule="auto"/>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79424" behindDoc="1" locked="0" layoutInCell="1" allowOverlap="1" wp14:anchorId="73225AEB" wp14:editId="390CDEA9">
                <wp:simplePos x="0" y="0"/>
                <wp:positionH relativeFrom="margin">
                  <wp:posOffset>-1139825</wp:posOffset>
                </wp:positionH>
                <wp:positionV relativeFrom="paragraph">
                  <wp:posOffset>123262</wp:posOffset>
                </wp:positionV>
                <wp:extent cx="7926705" cy="248285"/>
                <wp:effectExtent l="50800" t="25400" r="48895" b="81915"/>
                <wp:wrapNone/>
                <wp:docPr id="276"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9.7pt;margin-top:9.7pt;width:624.15pt;height:19.55pt;z-index:-24983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CfoM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sidRPr="00F81CEF">
        <w:rPr>
          <w:rFonts w:ascii="Calibri" w:hAnsi="Calibri"/>
          <w:b/>
          <w:color w:val="FFFFFF" w:themeColor="background1"/>
        </w:rPr>
        <w:t>19. DISPUTE RESOLUTION</w:t>
      </w:r>
    </w:p>
    <w:p w14:paraId="17563961" w14:textId="29B28E08" w:rsidR="00F81CEF" w:rsidRDefault="00F81CEF" w:rsidP="0063391E">
      <w:pPr>
        <w:spacing w:line="276" w:lineRule="auto"/>
        <w:jc w:val="both"/>
        <w:rPr>
          <w:rFonts w:ascii="Calibri" w:hAnsi="Calibri"/>
          <w:b/>
          <w:color w:val="FFFFFF" w:themeColor="background1"/>
        </w:rPr>
      </w:pPr>
    </w:p>
    <w:p w14:paraId="7AAE7253"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In case a dispute arises from a breach of these LUF Terms and Conditions, the parties must first attempt to resolve the conflict through good faith negotiations. In case no amicable solution can be found within 10 days after the first notification of the conflict is received, either party may choose to commence legal proceedings. The courts at the registered seat of GSF in Switzerland are exclusively competent for such proceedings.</w:t>
      </w:r>
    </w:p>
    <w:p w14:paraId="61E3F96E" w14:textId="77777777" w:rsidR="00F81CEF" w:rsidRDefault="00F81CEF" w:rsidP="0063391E">
      <w:pPr>
        <w:tabs>
          <w:tab w:val="left" w:pos="-36"/>
          <w:tab w:val="left" w:pos="0"/>
        </w:tabs>
        <w:rPr>
          <w:rFonts w:asciiTheme="minorHAnsi" w:hAnsiTheme="minorHAnsi" w:cstheme="minorHAnsi"/>
          <w:b/>
          <w:color w:val="FFFFFF" w:themeColor="background1"/>
        </w:rPr>
      </w:pPr>
    </w:p>
    <w:p w14:paraId="7601310F" w14:textId="13E4513A" w:rsidR="00F81CEF" w:rsidRPr="00373AD7" w:rsidRDefault="008E2D96"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81472" behindDoc="1" locked="0" layoutInCell="1" allowOverlap="1" wp14:anchorId="0A49F0BD" wp14:editId="09F4CE64">
                <wp:simplePos x="0" y="0"/>
                <wp:positionH relativeFrom="margin">
                  <wp:posOffset>-1247775</wp:posOffset>
                </wp:positionH>
                <wp:positionV relativeFrom="paragraph">
                  <wp:posOffset>133422</wp:posOffset>
                </wp:positionV>
                <wp:extent cx="7926705" cy="248285"/>
                <wp:effectExtent l="50800" t="25400" r="48895" b="81915"/>
                <wp:wrapNone/>
                <wp:docPr id="277"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8.2pt;margin-top:10.5pt;width:624.15pt;height:19.55pt;z-index:-24983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iWkYM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Pr>
          <w:rFonts w:ascii="Calibri" w:hAnsi="Calibri"/>
          <w:b/>
          <w:color w:val="FFFFFF" w:themeColor="background1"/>
        </w:rPr>
        <w:t>20. CHOICE OF LAW</w:t>
      </w:r>
    </w:p>
    <w:p w14:paraId="26C4041D" w14:textId="77777777" w:rsidR="00F81CEF" w:rsidRDefault="00F81CEF" w:rsidP="0063391E">
      <w:pPr>
        <w:tabs>
          <w:tab w:val="left" w:pos="-36"/>
          <w:tab w:val="left" w:pos="0"/>
        </w:tabs>
        <w:rPr>
          <w:rFonts w:asciiTheme="minorHAnsi" w:hAnsiTheme="minorHAnsi" w:cstheme="minorHAnsi"/>
          <w:b/>
          <w:color w:val="FFFFFF" w:themeColor="background1"/>
        </w:rPr>
      </w:pPr>
    </w:p>
    <w:p w14:paraId="2B2426ED"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laws of Switzerland apply to this Agreement without regard for any choice-of-law rules that might direct the application of the laws of any other jurisdiction.</w:t>
      </w:r>
    </w:p>
    <w:p w14:paraId="585AB6D0" w14:textId="77777777" w:rsidR="00F81CEF" w:rsidRDefault="00F81CEF" w:rsidP="0063391E">
      <w:pPr>
        <w:tabs>
          <w:tab w:val="left" w:pos="-36"/>
          <w:tab w:val="left" w:pos="0"/>
        </w:tabs>
        <w:rPr>
          <w:rFonts w:asciiTheme="minorHAnsi" w:hAnsiTheme="minorHAnsi" w:cstheme="minorHAnsi"/>
          <w:b/>
          <w:color w:val="FFFFFF" w:themeColor="background1"/>
        </w:rPr>
      </w:pPr>
    </w:p>
    <w:p w14:paraId="06721E25" w14:textId="0744B423" w:rsidR="00F81CEF" w:rsidRPr="00F81CEF" w:rsidRDefault="002C3945" w:rsidP="0063391E">
      <w:pPr>
        <w:spacing w:line="276" w:lineRule="auto"/>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83520" behindDoc="1" locked="0" layoutInCell="1" allowOverlap="1" wp14:anchorId="1A27DA53" wp14:editId="571D87A8">
                <wp:simplePos x="0" y="0"/>
                <wp:positionH relativeFrom="margin">
                  <wp:posOffset>-1323091</wp:posOffset>
                </wp:positionH>
                <wp:positionV relativeFrom="paragraph">
                  <wp:posOffset>132120</wp:posOffset>
                </wp:positionV>
                <wp:extent cx="7926705" cy="248285"/>
                <wp:effectExtent l="50800" t="25400" r="48895" b="81915"/>
                <wp:wrapNone/>
                <wp:docPr id="278"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104.15pt;margin-top:10.4pt;width:624.15pt;height:19.55pt;z-index:-24983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3LZ4M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sidRPr="00F81CEF">
        <w:rPr>
          <w:rFonts w:ascii="Calibri" w:hAnsi="Calibri"/>
          <w:b/>
          <w:color w:val="FFFFFF" w:themeColor="background1"/>
        </w:rPr>
        <w:t>21. SEVERABILITY</w:t>
      </w:r>
    </w:p>
    <w:p w14:paraId="79D3A5A2" w14:textId="0F1DD49C" w:rsidR="00F81CEF" w:rsidRPr="00767F86" w:rsidRDefault="00F81CEF" w:rsidP="0063391E">
      <w:pPr>
        <w:spacing w:line="276" w:lineRule="auto"/>
        <w:jc w:val="both"/>
        <w:rPr>
          <w:rFonts w:ascii="Calibri" w:hAnsi="Calibri"/>
          <w:b/>
          <w:color w:val="FFFFFF" w:themeColor="background1"/>
          <w:szCs w:val="22"/>
        </w:rPr>
      </w:pPr>
    </w:p>
    <w:p w14:paraId="5998A7F6" w14:textId="0FE92B68" w:rsidR="00F81CEF" w:rsidRPr="00767F86" w:rsidRDefault="00F81CEF" w:rsidP="0063391E">
      <w:pPr>
        <w:spacing w:line="276" w:lineRule="auto"/>
        <w:rPr>
          <w:rFonts w:ascii="Calibri" w:hAnsi="Calibri"/>
          <w:szCs w:val="22"/>
        </w:rPr>
      </w:pPr>
      <w:r w:rsidRPr="00767F86">
        <w:rPr>
          <w:rFonts w:ascii="Calibri" w:hAnsi="Calibri"/>
          <w:szCs w:val="22"/>
        </w:rPr>
        <w:t>If any part of these LUF Terms and Conditions is for any reason held to be unenforceable, the rest of it remains fully enforceable.</w:t>
      </w:r>
    </w:p>
    <w:p w14:paraId="47863C2D" w14:textId="77777777" w:rsidR="00F81CEF" w:rsidRDefault="00F81CEF" w:rsidP="0063391E">
      <w:pPr>
        <w:tabs>
          <w:tab w:val="left" w:pos="-36"/>
          <w:tab w:val="left" w:pos="0"/>
        </w:tabs>
        <w:rPr>
          <w:rFonts w:asciiTheme="minorHAnsi" w:hAnsiTheme="minorHAnsi" w:cstheme="minorHAnsi"/>
          <w:b/>
          <w:color w:val="FFFFFF" w:themeColor="background1"/>
        </w:rPr>
      </w:pPr>
    </w:p>
    <w:p w14:paraId="051352D0" w14:textId="71BF689F" w:rsidR="00F81CEF" w:rsidRPr="00373AD7" w:rsidRDefault="002C3945"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85568" behindDoc="1" locked="0" layoutInCell="1" allowOverlap="1" wp14:anchorId="404F64BA" wp14:editId="7CC76E12">
                <wp:simplePos x="0" y="0"/>
                <wp:positionH relativeFrom="margin">
                  <wp:posOffset>-1135380</wp:posOffset>
                </wp:positionH>
                <wp:positionV relativeFrom="paragraph">
                  <wp:posOffset>138993</wp:posOffset>
                </wp:positionV>
                <wp:extent cx="7926705" cy="248285"/>
                <wp:effectExtent l="50800" t="25400" r="48895" b="81915"/>
                <wp:wrapNone/>
                <wp:docPr id="279"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9.35pt;margin-top:10.95pt;width:624.15pt;height:19.55pt;z-index:-24983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Pr>
          <w:rFonts w:ascii="Calibri" w:hAnsi="Calibri"/>
          <w:b/>
          <w:color w:val="FFFFFF" w:themeColor="background1"/>
        </w:rPr>
        <w:t>22. CHANGES TO THESE TERMS AND CONDITIONS</w:t>
      </w:r>
    </w:p>
    <w:p w14:paraId="4AD63904" w14:textId="77777777" w:rsidR="00F81CEF" w:rsidRPr="00767F86" w:rsidRDefault="00F81CEF" w:rsidP="0063391E">
      <w:pPr>
        <w:tabs>
          <w:tab w:val="left" w:pos="-36"/>
          <w:tab w:val="left" w:pos="0"/>
        </w:tabs>
        <w:rPr>
          <w:rFonts w:asciiTheme="minorHAnsi" w:hAnsiTheme="minorHAnsi" w:cstheme="minorHAnsi"/>
          <w:b/>
          <w:color w:val="FFFFFF" w:themeColor="background1"/>
          <w:szCs w:val="22"/>
        </w:rPr>
      </w:pPr>
    </w:p>
    <w:p w14:paraId="1EF657E6"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Any changes to these LUF Terms and Conditions must be made in writing.  Acceptance of these LUF Terms and Conditions means that the accepting party also accepts within reasonable bounds any later changes made by GSF to these LUF Terms and Conditions. At any one time, the applicable LUF Terms and Conditions are published on The Gold Standard website (www.cdmgoldstandard.org.)</w:t>
      </w:r>
    </w:p>
    <w:p w14:paraId="3FA8C839" w14:textId="77777777" w:rsidR="00F81CEF" w:rsidRDefault="00F81CEF" w:rsidP="0063391E">
      <w:pPr>
        <w:tabs>
          <w:tab w:val="left" w:pos="-36"/>
          <w:tab w:val="left" w:pos="0"/>
        </w:tabs>
        <w:rPr>
          <w:rFonts w:asciiTheme="minorHAnsi" w:hAnsiTheme="minorHAnsi" w:cstheme="minorHAnsi"/>
          <w:b/>
          <w:color w:val="FFFFFF" w:themeColor="background1"/>
        </w:rPr>
      </w:pPr>
    </w:p>
    <w:p w14:paraId="13594291" w14:textId="77777777" w:rsidR="0055141E" w:rsidRDefault="0055141E">
      <w:pPr>
        <w:rPr>
          <w:rFonts w:ascii="Calibri" w:hAnsi="Calibri"/>
          <w:b/>
        </w:rPr>
      </w:pPr>
      <w:r>
        <w:rPr>
          <w:rFonts w:ascii="Calibri" w:hAnsi="Calibri"/>
          <w:b/>
        </w:rPr>
        <w:br w:type="page"/>
      </w:r>
    </w:p>
    <w:p w14:paraId="6BA7B283" w14:textId="7693BD5F" w:rsidR="00F81CEF" w:rsidRPr="0055141E" w:rsidRDefault="002C3945" w:rsidP="0063391E">
      <w:pPr>
        <w:spacing w:line="276" w:lineRule="auto"/>
        <w:jc w:val="both"/>
        <w:rPr>
          <w:rFonts w:ascii="Calibri" w:hAnsi="Calibri"/>
          <w:b/>
          <w:color w:val="FFFFFF" w:themeColor="background1"/>
        </w:rPr>
      </w:pPr>
      <w:r w:rsidRPr="00EC133E">
        <w:rPr>
          <w:noProof/>
          <w:color w:val="FFFFFF" w:themeColor="background1"/>
          <w:lang w:val="en-US"/>
        </w:rPr>
        <w:lastRenderedPageBreak/>
        <mc:AlternateContent>
          <mc:Choice Requires="wps">
            <w:drawing>
              <wp:anchor distT="0" distB="0" distL="114300" distR="114300" simplePos="0" relativeHeight="253489664" behindDoc="1" locked="0" layoutInCell="1" allowOverlap="1" wp14:anchorId="39D839F1" wp14:editId="31273EBA">
                <wp:simplePos x="0" y="0"/>
                <wp:positionH relativeFrom="margin">
                  <wp:posOffset>-1236980</wp:posOffset>
                </wp:positionH>
                <wp:positionV relativeFrom="paragraph">
                  <wp:posOffset>132787</wp:posOffset>
                </wp:positionV>
                <wp:extent cx="7926705" cy="248285"/>
                <wp:effectExtent l="50800" t="25400" r="48895" b="81915"/>
                <wp:wrapNone/>
                <wp:docPr id="28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97.35pt;margin-top:10.45pt;width:624.15pt;height:19.55pt;z-index:-24982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sidRPr="0055141E">
        <w:rPr>
          <w:rFonts w:ascii="Calibri" w:hAnsi="Calibri"/>
          <w:b/>
          <w:color w:val="FFFFFF" w:themeColor="background1"/>
        </w:rPr>
        <w:t>23. CONFLICT WITH ADDITIONAL TERMS</w:t>
      </w:r>
    </w:p>
    <w:p w14:paraId="6B96E7F8" w14:textId="56F0B6F5" w:rsidR="00F81CEF" w:rsidRDefault="00F81CEF" w:rsidP="0063391E">
      <w:pPr>
        <w:spacing w:line="276" w:lineRule="auto"/>
        <w:jc w:val="both"/>
        <w:rPr>
          <w:rFonts w:asciiTheme="minorHAnsi" w:hAnsiTheme="minorHAnsi" w:cstheme="minorHAnsi"/>
          <w:b/>
          <w:color w:val="FFFFFF" w:themeColor="background1"/>
        </w:rPr>
      </w:pPr>
    </w:p>
    <w:p w14:paraId="0572F441" w14:textId="77777777" w:rsidR="00F81CEF" w:rsidRPr="00F81CEF" w:rsidRDefault="00F81CEF" w:rsidP="0063391E">
      <w:pPr>
        <w:spacing w:line="276" w:lineRule="auto"/>
        <w:ind w:hanging="11"/>
        <w:jc w:val="both"/>
        <w:rPr>
          <w:rFonts w:ascii="Calibri" w:hAnsi="Calibri"/>
          <w:color w:val="000000"/>
          <w:sz w:val="24"/>
          <w:shd w:val="clear" w:color="auto" w:fill="FFFFFF"/>
        </w:rPr>
      </w:pPr>
      <w:r w:rsidRPr="00F81CEF">
        <w:rPr>
          <w:rFonts w:ascii="Calibri" w:hAnsi="Calibri"/>
          <w:color w:val="000000"/>
          <w:sz w:val="24"/>
          <w:shd w:val="clear" w:color="auto" w:fill="FFFFFF"/>
        </w:rPr>
        <w:t>Some Users may enter into additional agreements with GSF. In the event of a conflict, the terms of other agreements will govern, followed by these LUF Terms and Conditions.</w:t>
      </w:r>
    </w:p>
    <w:p w14:paraId="382BDABA" w14:textId="77777777" w:rsidR="00F81CEF" w:rsidRDefault="00F81CEF" w:rsidP="0063391E">
      <w:pPr>
        <w:spacing w:line="276" w:lineRule="auto"/>
        <w:jc w:val="both"/>
        <w:rPr>
          <w:rFonts w:asciiTheme="minorHAnsi" w:hAnsiTheme="minorHAnsi" w:cstheme="minorHAnsi"/>
          <w:b/>
          <w:color w:val="FFFFFF" w:themeColor="background1"/>
        </w:rPr>
      </w:pPr>
    </w:p>
    <w:p w14:paraId="0B414500" w14:textId="2516CBC3" w:rsidR="00F81CEF" w:rsidRPr="00373AD7" w:rsidRDefault="002C3945" w:rsidP="0063391E">
      <w:pPr>
        <w:spacing w:line="276" w:lineRule="auto"/>
        <w:jc w:val="both"/>
        <w:rPr>
          <w:rFonts w:ascii="Calibri" w:hAnsi="Calibri"/>
          <w:b/>
          <w:color w:val="FFFFFF" w:themeColor="background1"/>
        </w:rPr>
      </w:pPr>
      <w:r w:rsidRPr="00EC133E">
        <w:rPr>
          <w:noProof/>
          <w:color w:val="FFFFFF" w:themeColor="background1"/>
          <w:lang w:val="en-US"/>
        </w:rPr>
        <mc:AlternateContent>
          <mc:Choice Requires="wps">
            <w:drawing>
              <wp:anchor distT="0" distB="0" distL="114300" distR="114300" simplePos="0" relativeHeight="253487616" behindDoc="1" locked="0" layoutInCell="1" allowOverlap="1" wp14:anchorId="281B886B" wp14:editId="32AABF7C">
                <wp:simplePos x="0" y="0"/>
                <wp:positionH relativeFrom="margin">
                  <wp:posOffset>-1123387</wp:posOffset>
                </wp:positionH>
                <wp:positionV relativeFrom="paragraph">
                  <wp:posOffset>130175</wp:posOffset>
                </wp:positionV>
                <wp:extent cx="7926705" cy="248285"/>
                <wp:effectExtent l="50800" t="25400" r="48895" b="81915"/>
                <wp:wrapNone/>
                <wp:docPr id="280"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8.4pt;margin-top:10.25pt;width:624.15pt;height:19.55pt;z-index:-24982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" fillcolor="#005800" stroked="f">
                <v:shadow on="t" opacity="22937f" mv:blur="40000f" origin=",.5" offset="0,23000emu"/>
                <w10:wrap anchorx="margin"/>
              </v:rect>
            </w:pict>
          </mc:Fallback>
        </mc:AlternateContent>
      </w:r>
      <w:r w:rsidR="00F81CEF" w:rsidRPr="00E4761C">
        <w:rPr>
          <w:rFonts w:asciiTheme="minorHAnsi" w:hAnsiTheme="minorHAnsi" w:cstheme="minorHAnsi"/>
          <w:sz w:val="18"/>
        </w:rPr>
        <w:br/>
      </w:r>
      <w:r w:rsidR="00F81CEF">
        <w:rPr>
          <w:rFonts w:ascii="Calibri" w:hAnsi="Calibri"/>
          <w:b/>
          <w:color w:val="FFFFFF" w:themeColor="background1"/>
        </w:rPr>
        <w:t>24. DEFINITIONS</w:t>
      </w:r>
    </w:p>
    <w:p w14:paraId="5D9DD6AB" w14:textId="77777777" w:rsidR="00F81CEF" w:rsidRDefault="00F81CEF" w:rsidP="0063391E">
      <w:pPr>
        <w:tabs>
          <w:tab w:val="left" w:pos="-36"/>
          <w:tab w:val="left" w:pos="0"/>
        </w:tabs>
        <w:rPr>
          <w:rFonts w:asciiTheme="minorHAnsi" w:hAnsiTheme="minorHAnsi" w:cstheme="minorHAnsi"/>
          <w:b/>
          <w:color w:val="FFFFFF" w:themeColor="background1"/>
        </w:rPr>
      </w:pPr>
    </w:p>
    <w:p w14:paraId="7ADE70FD" w14:textId="77777777" w:rsidR="00F81CEF" w:rsidRPr="00767F86" w:rsidRDefault="00F81CEF" w:rsidP="0063391E">
      <w:pPr>
        <w:spacing w:line="276" w:lineRule="auto"/>
        <w:rPr>
          <w:rFonts w:ascii="Calibri" w:hAnsi="Calibri"/>
          <w:b/>
          <w:szCs w:val="22"/>
        </w:rPr>
      </w:pPr>
      <w:r w:rsidRPr="00767F86">
        <w:rPr>
          <w:rFonts w:ascii="Calibri" w:hAnsi="Calibri"/>
          <w:b/>
          <w:szCs w:val="22"/>
        </w:rPr>
        <w:t>24.1</w:t>
      </w:r>
      <w:r w:rsidRPr="00767F86">
        <w:rPr>
          <w:rFonts w:ascii="Calibri" w:hAnsi="Calibri"/>
          <w:b/>
          <w:szCs w:val="22"/>
        </w:rPr>
        <w:tab/>
        <w:t>Buyer</w:t>
      </w:r>
    </w:p>
    <w:p w14:paraId="42A1A0EE" w14:textId="77777777" w:rsidR="00F81CEF" w:rsidRPr="00767F86" w:rsidRDefault="00F81CEF" w:rsidP="0063391E">
      <w:pPr>
        <w:spacing w:line="276" w:lineRule="auto"/>
        <w:rPr>
          <w:rFonts w:ascii="Calibri" w:hAnsi="Calibri"/>
          <w:b/>
          <w:szCs w:val="22"/>
        </w:rPr>
      </w:pPr>
      <w:proofErr w:type="gramStart"/>
      <w:r w:rsidRPr="00767F86">
        <w:rPr>
          <w:rFonts w:ascii="Calibri" w:hAnsi="Calibri"/>
          <w:szCs w:val="22"/>
        </w:rPr>
        <w:t>A person or entity that purchases GS Credits.</w:t>
      </w:r>
      <w:proofErr w:type="gramEnd"/>
    </w:p>
    <w:p w14:paraId="0A54B727" w14:textId="77777777" w:rsidR="00F81CEF" w:rsidRPr="00767F86" w:rsidRDefault="00F81CEF" w:rsidP="0063391E">
      <w:pPr>
        <w:spacing w:line="276" w:lineRule="auto"/>
        <w:rPr>
          <w:rFonts w:ascii="Calibri" w:hAnsi="Calibri"/>
          <w:b/>
          <w:szCs w:val="22"/>
        </w:rPr>
      </w:pPr>
    </w:p>
    <w:p w14:paraId="4DA7B096" w14:textId="77777777" w:rsidR="00F81CEF" w:rsidRPr="00767F86" w:rsidRDefault="00F81CEF" w:rsidP="0063391E">
      <w:pPr>
        <w:spacing w:line="276" w:lineRule="auto"/>
        <w:rPr>
          <w:rFonts w:ascii="Calibri" w:hAnsi="Calibri"/>
          <w:szCs w:val="22"/>
        </w:rPr>
      </w:pPr>
      <w:r w:rsidRPr="00767F86">
        <w:rPr>
          <w:rFonts w:ascii="Calibri" w:hAnsi="Calibri"/>
          <w:b/>
          <w:szCs w:val="22"/>
        </w:rPr>
        <w:t>24.2</w:t>
      </w:r>
      <w:r w:rsidRPr="00767F86">
        <w:rPr>
          <w:rFonts w:ascii="Calibri" w:hAnsi="Calibri"/>
          <w:b/>
          <w:szCs w:val="22"/>
        </w:rPr>
        <w:tab/>
        <w:t xml:space="preserve">Certification </w:t>
      </w:r>
    </w:p>
    <w:p w14:paraId="6F02F93B" w14:textId="625B6082" w:rsidR="00F81CEF" w:rsidRPr="0055141E" w:rsidRDefault="00F81CEF" w:rsidP="0055141E">
      <w:pPr>
        <w:spacing w:line="276" w:lineRule="auto"/>
        <w:jc w:val="both"/>
        <w:rPr>
          <w:rFonts w:ascii="Calibri" w:hAnsi="Calibri"/>
          <w:szCs w:val="22"/>
        </w:rPr>
      </w:pPr>
      <w:r w:rsidRPr="00767F86">
        <w:rPr>
          <w:rFonts w:ascii="Calibri" w:hAnsi="Calibri"/>
          <w:szCs w:val="22"/>
        </w:rPr>
        <w:t xml:space="preserve">The written assurance by the auditor, and the acceptance and approval by GSF, that, during a specified time period, a LUF Project achieved the reductions in anthropogenic emissions by sources of GHG as validated or verified. Validated or Verified GS Credit issued from a Registered LUF Project </w:t>
      </w:r>
      <w:proofErr w:type="gramStart"/>
      <w:r w:rsidRPr="00767F86">
        <w:rPr>
          <w:rFonts w:ascii="Calibri" w:hAnsi="Calibri"/>
          <w:szCs w:val="22"/>
        </w:rPr>
        <w:t>are</w:t>
      </w:r>
      <w:proofErr w:type="gramEnd"/>
      <w:r w:rsidRPr="00767F86">
        <w:rPr>
          <w:rFonts w:ascii="Calibri" w:hAnsi="Calibri"/>
          <w:szCs w:val="22"/>
        </w:rPr>
        <w:t xml:space="preserve"> called “Gold Standard-certified.” </w:t>
      </w:r>
    </w:p>
    <w:p w14:paraId="6AE8623B" w14:textId="77777777" w:rsidR="006E7C1D" w:rsidRPr="00767F86" w:rsidRDefault="006E7C1D" w:rsidP="0063391E">
      <w:pPr>
        <w:spacing w:line="276" w:lineRule="auto"/>
        <w:rPr>
          <w:rFonts w:ascii="Calibri" w:hAnsi="Calibri"/>
          <w:b/>
          <w:szCs w:val="22"/>
        </w:rPr>
      </w:pPr>
    </w:p>
    <w:p w14:paraId="4E503C66" w14:textId="77777777" w:rsidR="00F81CEF" w:rsidRPr="00767F86" w:rsidRDefault="00F81CEF" w:rsidP="0063391E">
      <w:pPr>
        <w:spacing w:line="276" w:lineRule="auto"/>
        <w:rPr>
          <w:rFonts w:ascii="Calibri" w:hAnsi="Calibri"/>
          <w:b/>
          <w:szCs w:val="22"/>
        </w:rPr>
      </w:pPr>
      <w:r w:rsidRPr="00767F86">
        <w:rPr>
          <w:rFonts w:ascii="Calibri" w:hAnsi="Calibri"/>
          <w:b/>
          <w:szCs w:val="22"/>
        </w:rPr>
        <w:t>24.4</w:t>
      </w:r>
      <w:r w:rsidRPr="00767F86">
        <w:rPr>
          <w:rFonts w:ascii="Calibri" w:hAnsi="Calibri"/>
          <w:b/>
          <w:szCs w:val="22"/>
        </w:rPr>
        <w:tab/>
        <w:t>Fixed Cash-Per-Credit Fee Structure</w:t>
      </w:r>
      <w:r w:rsidRPr="00767F86">
        <w:rPr>
          <w:rFonts w:ascii="Calibri" w:hAnsi="Calibri"/>
          <w:b/>
          <w:szCs w:val="22"/>
        </w:rPr>
        <w:tab/>
        <w:t xml:space="preserve"> </w:t>
      </w:r>
    </w:p>
    <w:p w14:paraId="7729FA5B"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fixed cash registration and issuance fees to be paid for each LUF Project based on the number of credits issued/</w:t>
      </w:r>
      <w:proofErr w:type="spellStart"/>
      <w:r w:rsidRPr="00767F86">
        <w:rPr>
          <w:rFonts w:ascii="Calibri" w:hAnsi="Calibri"/>
          <w:szCs w:val="22"/>
        </w:rPr>
        <w:t>labeled</w:t>
      </w:r>
      <w:proofErr w:type="spellEnd"/>
      <w:r w:rsidRPr="00767F86">
        <w:rPr>
          <w:rFonts w:ascii="Calibri" w:hAnsi="Calibri"/>
          <w:szCs w:val="22"/>
        </w:rPr>
        <w:t xml:space="preserve">. </w:t>
      </w:r>
    </w:p>
    <w:p w14:paraId="602030C3" w14:textId="77777777" w:rsidR="00F81CEF" w:rsidRPr="00767F86" w:rsidRDefault="00F81CEF" w:rsidP="0063391E">
      <w:pPr>
        <w:spacing w:line="276" w:lineRule="auto"/>
        <w:rPr>
          <w:rFonts w:ascii="Calibri" w:hAnsi="Calibri"/>
          <w:b/>
          <w:szCs w:val="22"/>
        </w:rPr>
      </w:pPr>
    </w:p>
    <w:p w14:paraId="20766514" w14:textId="77777777" w:rsidR="00F81CEF" w:rsidRPr="00767F86" w:rsidRDefault="00F81CEF" w:rsidP="0063391E">
      <w:pPr>
        <w:spacing w:line="276" w:lineRule="auto"/>
        <w:rPr>
          <w:rFonts w:ascii="Calibri" w:hAnsi="Calibri"/>
          <w:b/>
          <w:szCs w:val="22"/>
        </w:rPr>
      </w:pPr>
      <w:r w:rsidRPr="00767F86">
        <w:rPr>
          <w:rFonts w:ascii="Calibri" w:hAnsi="Calibri"/>
          <w:b/>
          <w:szCs w:val="22"/>
        </w:rPr>
        <w:t>24.5</w:t>
      </w:r>
      <w:r w:rsidRPr="00767F86">
        <w:rPr>
          <w:rFonts w:ascii="Calibri" w:hAnsi="Calibri"/>
          <w:b/>
          <w:szCs w:val="22"/>
        </w:rPr>
        <w:tab/>
        <w:t xml:space="preserve">Gold Standard Brand </w:t>
      </w:r>
    </w:p>
    <w:p w14:paraId="79107905"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“Gold Standard Brand” includes all of the intellectual property of GSF, including The Gold Standard Trademark and The Gold Standard Name.</w:t>
      </w:r>
    </w:p>
    <w:p w14:paraId="4DFB8B12" w14:textId="77777777" w:rsidR="00F81CEF" w:rsidRPr="00767F86" w:rsidRDefault="00F81CEF" w:rsidP="0063391E">
      <w:pPr>
        <w:spacing w:line="276" w:lineRule="auto"/>
        <w:rPr>
          <w:rFonts w:ascii="Calibri" w:hAnsi="Calibri"/>
          <w:b/>
          <w:szCs w:val="22"/>
        </w:rPr>
      </w:pPr>
    </w:p>
    <w:p w14:paraId="07FF9CF8" w14:textId="77777777" w:rsidR="00F81CEF" w:rsidRPr="00767F86" w:rsidRDefault="00F81CEF" w:rsidP="0063391E">
      <w:pPr>
        <w:spacing w:line="276" w:lineRule="auto"/>
        <w:rPr>
          <w:rFonts w:ascii="Calibri" w:hAnsi="Calibri"/>
          <w:b/>
          <w:szCs w:val="22"/>
        </w:rPr>
      </w:pPr>
      <w:r w:rsidRPr="00767F86">
        <w:rPr>
          <w:rFonts w:ascii="Calibri" w:hAnsi="Calibri"/>
          <w:b/>
          <w:szCs w:val="22"/>
        </w:rPr>
        <w:t>24.6</w:t>
      </w:r>
      <w:r w:rsidRPr="00767F86">
        <w:rPr>
          <w:rFonts w:ascii="Calibri" w:hAnsi="Calibri"/>
          <w:b/>
          <w:szCs w:val="22"/>
        </w:rPr>
        <w:tab/>
        <w:t xml:space="preserve"> Gold Standard Name </w:t>
      </w:r>
    </w:p>
    <w:p w14:paraId="74359C26"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The “Gold Standard Name” is any symbol containing the words “GOLD STANDARD” used to designate a person or a legal entity.</w:t>
      </w:r>
    </w:p>
    <w:p w14:paraId="46131066" w14:textId="77777777" w:rsidR="00F81CEF" w:rsidRPr="00767F86" w:rsidRDefault="00F81CEF" w:rsidP="0063391E">
      <w:pPr>
        <w:spacing w:line="276" w:lineRule="auto"/>
        <w:rPr>
          <w:rFonts w:ascii="Calibri" w:hAnsi="Calibri"/>
          <w:b/>
          <w:szCs w:val="22"/>
        </w:rPr>
      </w:pPr>
    </w:p>
    <w:p w14:paraId="47B457A3" w14:textId="77777777" w:rsidR="00F81CEF" w:rsidRPr="00767F86" w:rsidRDefault="00F81CEF" w:rsidP="0063391E">
      <w:pPr>
        <w:spacing w:line="276" w:lineRule="auto"/>
        <w:rPr>
          <w:rFonts w:ascii="Calibri" w:hAnsi="Calibri"/>
          <w:b/>
          <w:szCs w:val="22"/>
        </w:rPr>
      </w:pPr>
      <w:r w:rsidRPr="00767F86">
        <w:rPr>
          <w:rFonts w:ascii="Calibri" w:hAnsi="Calibri"/>
          <w:b/>
          <w:szCs w:val="22"/>
        </w:rPr>
        <w:t>24.7</w:t>
      </w:r>
      <w:r w:rsidRPr="00767F86">
        <w:rPr>
          <w:rFonts w:ascii="Calibri" w:hAnsi="Calibri"/>
          <w:b/>
          <w:szCs w:val="22"/>
        </w:rPr>
        <w:tab/>
        <w:t xml:space="preserve">Gold Standard Trademark </w:t>
      </w:r>
    </w:p>
    <w:p w14:paraId="6C92EF8A" w14:textId="77777777" w:rsidR="00F81CEF" w:rsidRPr="00767F86" w:rsidRDefault="00F81CEF" w:rsidP="0063391E">
      <w:pPr>
        <w:spacing w:line="276" w:lineRule="auto"/>
        <w:jc w:val="both"/>
        <w:rPr>
          <w:rFonts w:ascii="Calibri" w:hAnsi="Calibri"/>
          <w:szCs w:val="22"/>
        </w:rPr>
      </w:pPr>
      <w:r w:rsidRPr="00767F86">
        <w:rPr>
          <w:rFonts w:ascii="Calibri" w:hAnsi="Calibri"/>
          <w:szCs w:val="22"/>
        </w:rPr>
        <w:t xml:space="preserve">The “Gold Standard Trademark” is any logo, label or word mark, registered or not, containing the word element “GOLD STANDARD” and being used to certify or otherwise label emissions reduction projects, emissions reduction credits or emissions reduction program, as well as any associated goods or services such as trade, financing, consulting, monitoring, technical supervision, quality control, sponsoring, or related activity. </w:t>
      </w:r>
    </w:p>
    <w:p w14:paraId="6468F13E" w14:textId="77777777" w:rsidR="00F81CEF" w:rsidRPr="00767F86" w:rsidRDefault="00F81CEF" w:rsidP="0063391E">
      <w:pPr>
        <w:spacing w:line="276" w:lineRule="auto"/>
        <w:rPr>
          <w:rFonts w:ascii="Calibri" w:hAnsi="Calibri"/>
          <w:b/>
          <w:szCs w:val="22"/>
        </w:rPr>
      </w:pPr>
    </w:p>
    <w:p w14:paraId="5BFC6D7A" w14:textId="77777777" w:rsidR="00F81CEF" w:rsidRPr="00767F86" w:rsidRDefault="00F81CEF" w:rsidP="0063391E">
      <w:pPr>
        <w:spacing w:line="276" w:lineRule="auto"/>
        <w:rPr>
          <w:rFonts w:ascii="Calibri" w:hAnsi="Calibri"/>
          <w:b/>
          <w:szCs w:val="22"/>
        </w:rPr>
      </w:pPr>
      <w:r w:rsidRPr="00767F86">
        <w:rPr>
          <w:rFonts w:ascii="Calibri" w:hAnsi="Calibri"/>
          <w:b/>
          <w:szCs w:val="22"/>
        </w:rPr>
        <w:t>24.9</w:t>
      </w:r>
      <w:r w:rsidRPr="00767F86">
        <w:rPr>
          <w:rFonts w:ascii="Calibri" w:hAnsi="Calibri"/>
          <w:b/>
          <w:szCs w:val="22"/>
        </w:rPr>
        <w:tab/>
        <w:t xml:space="preserve">Project Owner </w:t>
      </w:r>
    </w:p>
    <w:p w14:paraId="7E00D455" w14:textId="77777777" w:rsidR="00F81CEF" w:rsidRPr="00767F86" w:rsidRDefault="00F81CEF" w:rsidP="0063391E">
      <w:pPr>
        <w:pStyle w:val="CommentText"/>
        <w:spacing w:line="276" w:lineRule="auto"/>
        <w:jc w:val="both"/>
        <w:rPr>
          <w:rFonts w:ascii="Calibri" w:hAnsi="Calibri"/>
          <w:sz w:val="22"/>
          <w:szCs w:val="22"/>
        </w:rPr>
      </w:pPr>
      <w:r w:rsidRPr="00767F86">
        <w:rPr>
          <w:rFonts w:ascii="Calibri" w:hAnsi="Calibri"/>
          <w:sz w:val="22"/>
          <w:szCs w:val="22"/>
        </w:rPr>
        <w:t>The person or entity that holds or is applying on behalf of a LUF Project for Registration (and certification of the resulting emissions reductions) and who is responsible for demonstrating compliance with the Technical Rules.</w:t>
      </w:r>
    </w:p>
    <w:p w14:paraId="00DEBA1E" w14:textId="77777777" w:rsidR="00F81CEF" w:rsidRPr="00767F86" w:rsidRDefault="00F81CEF" w:rsidP="0063391E">
      <w:pPr>
        <w:tabs>
          <w:tab w:val="left" w:pos="-36"/>
          <w:tab w:val="left" w:pos="0"/>
        </w:tabs>
        <w:spacing w:line="276" w:lineRule="auto"/>
        <w:rPr>
          <w:rFonts w:asciiTheme="minorHAnsi" w:hAnsiTheme="minorHAnsi" w:cstheme="minorHAnsi"/>
          <w:b/>
          <w:color w:val="FFFFFF" w:themeColor="background1"/>
          <w:szCs w:val="22"/>
        </w:rPr>
      </w:pPr>
    </w:p>
    <w:p w14:paraId="31ED10AF" w14:textId="77777777" w:rsidR="00F81CEF" w:rsidRDefault="00F81CEF" w:rsidP="0063391E">
      <w:pPr>
        <w:widowControl w:val="0"/>
        <w:autoSpaceDE w:val="0"/>
        <w:autoSpaceDN w:val="0"/>
        <w:adjustRightInd w:val="0"/>
        <w:spacing w:line="276" w:lineRule="auto"/>
        <w:jc w:val="both"/>
        <w:rPr>
          <w:rFonts w:ascii="Calibri" w:hAnsi="Calibri"/>
          <w:szCs w:val="22"/>
        </w:rPr>
      </w:pPr>
      <w:r w:rsidRPr="00767F86">
        <w:rPr>
          <w:rFonts w:ascii="Calibri" w:hAnsi="Calibri"/>
          <w:szCs w:val="22"/>
        </w:rPr>
        <w:t>IN WITNESS WHEREOF, the User hereby accepts these Terms and Conditions as of the date written below.</w:t>
      </w:r>
    </w:p>
    <w:p w14:paraId="112851FE" w14:textId="66923F07" w:rsidR="0055141E" w:rsidRDefault="0055141E">
      <w:pPr>
        <w:rPr>
          <w:rFonts w:ascii="Calibri" w:hAnsi="Calibri"/>
          <w:szCs w:val="22"/>
        </w:rPr>
      </w:pPr>
      <w:r>
        <w:rPr>
          <w:rFonts w:ascii="Calibri" w:hAnsi="Calibri"/>
          <w:szCs w:val="22"/>
        </w:rPr>
        <w:br w:type="page"/>
      </w:r>
    </w:p>
    <w:p w14:paraId="1388EDA6" w14:textId="77777777" w:rsidR="00767F86" w:rsidRDefault="00767F86" w:rsidP="0063391E">
      <w:pPr>
        <w:widowControl w:val="0"/>
        <w:autoSpaceDE w:val="0"/>
        <w:autoSpaceDN w:val="0"/>
        <w:adjustRightInd w:val="0"/>
        <w:spacing w:line="276" w:lineRule="auto"/>
        <w:jc w:val="both"/>
        <w:rPr>
          <w:rFonts w:ascii="Calibri" w:hAnsi="Calibri"/>
          <w:szCs w:val="22"/>
        </w:rPr>
      </w:pPr>
    </w:p>
    <w:p w14:paraId="0711C7AF" w14:textId="77777777" w:rsidR="0055141E" w:rsidRPr="00767F86" w:rsidRDefault="0055141E" w:rsidP="0063391E">
      <w:pPr>
        <w:widowControl w:val="0"/>
        <w:autoSpaceDE w:val="0"/>
        <w:autoSpaceDN w:val="0"/>
        <w:adjustRightInd w:val="0"/>
        <w:spacing w:line="276" w:lineRule="auto"/>
        <w:jc w:val="both"/>
        <w:rPr>
          <w:rFonts w:ascii="Calibri" w:hAnsi="Calibri"/>
          <w:szCs w:val="22"/>
        </w:rPr>
      </w:pPr>
    </w:p>
    <w:p w14:paraId="6EA5D4A6" w14:textId="77777777" w:rsidR="00F81CEF" w:rsidRPr="00767F86" w:rsidRDefault="00F81CEF" w:rsidP="0063391E">
      <w:pPr>
        <w:widowControl w:val="0"/>
        <w:autoSpaceDE w:val="0"/>
        <w:autoSpaceDN w:val="0"/>
        <w:adjustRightInd w:val="0"/>
        <w:spacing w:line="276" w:lineRule="auto"/>
        <w:rPr>
          <w:rFonts w:ascii="Calibri" w:hAnsi="Calibri"/>
          <w:szCs w:val="22"/>
        </w:rPr>
      </w:pPr>
      <w:r w:rsidRPr="00767F86">
        <w:rPr>
          <w:rFonts w:ascii="Calibri" w:hAnsi="Calibri"/>
          <w:b/>
          <w:bCs/>
          <w:szCs w:val="22"/>
        </w:rPr>
        <w:t>Signed: ______________________________________</w:t>
      </w:r>
    </w:p>
    <w:p w14:paraId="700D5430" w14:textId="77777777" w:rsidR="006E7C1D" w:rsidRDefault="006E7C1D" w:rsidP="0063391E">
      <w:pPr>
        <w:widowControl w:val="0"/>
        <w:autoSpaceDE w:val="0"/>
        <w:autoSpaceDN w:val="0"/>
        <w:adjustRightInd w:val="0"/>
        <w:spacing w:line="276" w:lineRule="auto"/>
        <w:rPr>
          <w:rFonts w:ascii="Calibri" w:hAnsi="Calibri"/>
          <w:b/>
          <w:bCs/>
          <w:szCs w:val="22"/>
        </w:rPr>
      </w:pPr>
    </w:p>
    <w:p w14:paraId="6ADBE4A8"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Name</w:t>
      </w:r>
      <w:proofErr w:type="gramStart"/>
      <w:r w:rsidRPr="00767F86">
        <w:rPr>
          <w:rFonts w:ascii="Calibri" w:hAnsi="Calibri"/>
          <w:b/>
          <w:bCs/>
          <w:szCs w:val="22"/>
        </w:rPr>
        <w:t>: </w:t>
      </w:r>
      <w:proofErr w:type="gramEnd"/>
    </w:p>
    <w:p w14:paraId="10DFE0B8"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Title</w:t>
      </w:r>
      <w:proofErr w:type="gramStart"/>
      <w:r w:rsidRPr="00767F86">
        <w:rPr>
          <w:rFonts w:ascii="Calibri" w:hAnsi="Calibri"/>
          <w:b/>
          <w:bCs/>
          <w:szCs w:val="22"/>
        </w:rPr>
        <w:t>: </w:t>
      </w:r>
      <w:proofErr w:type="gramEnd"/>
    </w:p>
    <w:p w14:paraId="77BCA4AB"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 xml:space="preserve">On behalf of: </w:t>
      </w:r>
    </w:p>
    <w:p w14:paraId="1B062C4F"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Place &amp; Date:</w:t>
      </w:r>
    </w:p>
    <w:p w14:paraId="56DE93A9" w14:textId="77777777" w:rsidR="00F81CEF" w:rsidRPr="00767F86" w:rsidRDefault="00F81CEF" w:rsidP="0063391E">
      <w:pPr>
        <w:widowControl w:val="0"/>
        <w:autoSpaceDE w:val="0"/>
        <w:autoSpaceDN w:val="0"/>
        <w:adjustRightInd w:val="0"/>
        <w:spacing w:line="276" w:lineRule="auto"/>
        <w:rPr>
          <w:rFonts w:ascii="Calibri" w:hAnsi="Calibri"/>
          <w:b/>
          <w:bCs/>
          <w:i/>
          <w:szCs w:val="22"/>
        </w:rPr>
      </w:pPr>
    </w:p>
    <w:p w14:paraId="33D3A6BE"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i/>
          <w:szCs w:val="22"/>
        </w:rPr>
        <w:t>Please fill in the following information where applicable:</w:t>
      </w:r>
    </w:p>
    <w:p w14:paraId="274DB1DD" w14:textId="77777777" w:rsidR="00767F86" w:rsidRDefault="00767F86" w:rsidP="0063391E">
      <w:pPr>
        <w:widowControl w:val="0"/>
        <w:autoSpaceDE w:val="0"/>
        <w:autoSpaceDN w:val="0"/>
        <w:adjustRightInd w:val="0"/>
        <w:spacing w:line="276" w:lineRule="auto"/>
        <w:rPr>
          <w:rFonts w:ascii="Calibri" w:hAnsi="Calibri"/>
          <w:b/>
          <w:bCs/>
          <w:szCs w:val="22"/>
        </w:rPr>
      </w:pPr>
    </w:p>
    <w:p w14:paraId="59B09386"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ID Number:</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t>Registry Account Number:</w:t>
      </w:r>
    </w:p>
    <w:p w14:paraId="661866FA"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Name:</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t>Registry Account Manager Name:</w:t>
      </w:r>
    </w:p>
    <w:p w14:paraId="513362DB"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Country:</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t>Registry Account Manager Phone:</w:t>
      </w:r>
    </w:p>
    <w:p w14:paraId="3B6443D3" w14:textId="6AAD3071"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Representative:</w:t>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Pr="00767F86">
        <w:rPr>
          <w:rFonts w:ascii="Calibri" w:hAnsi="Calibri"/>
          <w:b/>
          <w:bCs/>
          <w:szCs w:val="22"/>
        </w:rPr>
        <w:tab/>
      </w:r>
      <w:r w:rsidR="00767F86">
        <w:rPr>
          <w:rFonts w:ascii="Calibri" w:hAnsi="Calibri"/>
          <w:b/>
          <w:bCs/>
          <w:szCs w:val="22"/>
        </w:rPr>
        <w:tab/>
      </w:r>
      <w:r w:rsidRPr="00767F86">
        <w:rPr>
          <w:rFonts w:ascii="Calibri" w:hAnsi="Calibri"/>
          <w:b/>
          <w:bCs/>
          <w:szCs w:val="22"/>
        </w:rPr>
        <w:t>Registry Account Manager Email:</w:t>
      </w:r>
    </w:p>
    <w:p w14:paraId="108ACE72"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Representative Phone:</w:t>
      </w:r>
    </w:p>
    <w:p w14:paraId="381EA842" w14:textId="77777777" w:rsidR="00F81CEF" w:rsidRPr="00767F86" w:rsidRDefault="00F81CEF" w:rsidP="0063391E">
      <w:pPr>
        <w:widowControl w:val="0"/>
        <w:autoSpaceDE w:val="0"/>
        <w:autoSpaceDN w:val="0"/>
        <w:adjustRightInd w:val="0"/>
        <w:spacing w:line="276" w:lineRule="auto"/>
        <w:rPr>
          <w:rFonts w:ascii="Calibri" w:hAnsi="Calibri"/>
          <w:b/>
          <w:bCs/>
          <w:szCs w:val="22"/>
        </w:rPr>
      </w:pPr>
      <w:r w:rsidRPr="00767F86">
        <w:rPr>
          <w:rFonts w:ascii="Calibri" w:hAnsi="Calibri"/>
          <w:b/>
          <w:bCs/>
          <w:szCs w:val="22"/>
        </w:rPr>
        <w:t>Project Representative Email:</w:t>
      </w:r>
    </w:p>
    <w:p w14:paraId="0B29B256" w14:textId="77777777" w:rsidR="00F81CEF" w:rsidRPr="001155EC" w:rsidRDefault="00F81CEF" w:rsidP="0063391E">
      <w:pPr>
        <w:spacing w:line="276" w:lineRule="auto"/>
        <w:rPr>
          <w:rFonts w:ascii="Calibri" w:hAnsi="Calibri"/>
          <w:b/>
        </w:rPr>
      </w:pPr>
    </w:p>
    <w:p w14:paraId="209DBFBE" w14:textId="77777777" w:rsidR="00AF1D4B" w:rsidRPr="00BE2F22" w:rsidRDefault="00AF1D4B" w:rsidP="0063391E">
      <w:pPr>
        <w:rPr>
          <w:rFonts w:asciiTheme="minorHAnsi" w:hAnsiTheme="minorHAnsi" w:cstheme="minorHAnsi"/>
          <w:b/>
          <w:color w:val="FFFFFF" w:themeColor="background1"/>
          <w:sz w:val="20"/>
          <w:szCs w:val="20"/>
        </w:rPr>
      </w:pPr>
    </w:p>
    <w:p w14:paraId="5ED1AC45" w14:textId="77777777" w:rsidR="00C95C8C" w:rsidRPr="00C95C8C" w:rsidRDefault="00C95C8C" w:rsidP="0063391E">
      <w:pPr>
        <w:rPr>
          <w:rFonts w:asciiTheme="minorHAnsi" w:hAnsiTheme="minorHAnsi" w:cs="Calibri"/>
          <w:sz w:val="20"/>
          <w:szCs w:val="20"/>
          <w:lang w:eastAsia="ar-SA"/>
        </w:rPr>
      </w:pPr>
    </w:p>
    <w:p w14:paraId="2CCAC183" w14:textId="77777777" w:rsidR="00C95C8C" w:rsidRPr="00C95C8C" w:rsidRDefault="00C95C8C" w:rsidP="0063391E">
      <w:pPr>
        <w:rPr>
          <w:rFonts w:asciiTheme="minorHAnsi" w:hAnsiTheme="minorHAnsi" w:cs="Calibri"/>
          <w:sz w:val="20"/>
          <w:szCs w:val="20"/>
          <w:lang w:eastAsia="ar-SA"/>
        </w:rPr>
      </w:pPr>
    </w:p>
    <w:bookmarkEnd w:id="0"/>
    <w:bookmarkEnd w:id="1"/>
    <w:p w14:paraId="5F824735" w14:textId="77777777" w:rsidR="007E7A19" w:rsidRPr="00E4761C" w:rsidRDefault="007E7A19" w:rsidP="0063391E">
      <w:pPr>
        <w:tabs>
          <w:tab w:val="left" w:pos="-36"/>
          <w:tab w:val="left" w:pos="0"/>
        </w:tabs>
        <w:rPr>
          <w:rStyle w:val="RegulartextArial10pt"/>
        </w:rPr>
      </w:pPr>
    </w:p>
    <w:p w14:paraId="23F2951F" w14:textId="77777777" w:rsidR="007E7A19" w:rsidRPr="00E4761C" w:rsidRDefault="007E7A19" w:rsidP="0063391E">
      <w:pPr>
        <w:tabs>
          <w:tab w:val="left" w:pos="-36"/>
          <w:tab w:val="left" w:pos="0"/>
        </w:tabs>
        <w:rPr>
          <w:rStyle w:val="RegulartextArial10pt"/>
        </w:rPr>
      </w:pPr>
    </w:p>
    <w:p w14:paraId="2C4F8A13" w14:textId="77777777" w:rsidR="007E7A19" w:rsidRPr="00E4761C" w:rsidRDefault="007E7A19" w:rsidP="0063391E">
      <w:pPr>
        <w:tabs>
          <w:tab w:val="left" w:pos="-36"/>
          <w:tab w:val="left" w:pos="0"/>
        </w:tabs>
        <w:rPr>
          <w:rStyle w:val="RegulartextArial10pt"/>
        </w:rPr>
      </w:pPr>
    </w:p>
    <w:p w14:paraId="0270BD25" w14:textId="77777777" w:rsidR="007E7A19" w:rsidRPr="00E4761C" w:rsidRDefault="007E7A19" w:rsidP="0063391E">
      <w:pPr>
        <w:tabs>
          <w:tab w:val="left" w:pos="-36"/>
          <w:tab w:val="left" w:pos="0"/>
        </w:tabs>
        <w:rPr>
          <w:rStyle w:val="RegulartextArial10pt"/>
        </w:rPr>
      </w:pPr>
    </w:p>
    <w:p w14:paraId="3A14D76F" w14:textId="77777777" w:rsidR="007E7A19" w:rsidRPr="00E4761C" w:rsidRDefault="007E7A19" w:rsidP="0063391E">
      <w:pPr>
        <w:tabs>
          <w:tab w:val="left" w:pos="-36"/>
          <w:tab w:val="left" w:pos="0"/>
        </w:tabs>
        <w:rPr>
          <w:rStyle w:val="RegulartextArial10pt"/>
        </w:rPr>
      </w:pPr>
    </w:p>
    <w:p w14:paraId="4C99907F" w14:textId="77777777" w:rsidR="007E7A19" w:rsidRPr="00E4761C" w:rsidRDefault="007E7A19" w:rsidP="0063391E">
      <w:pPr>
        <w:tabs>
          <w:tab w:val="left" w:pos="-36"/>
          <w:tab w:val="left" w:pos="0"/>
        </w:tabs>
        <w:rPr>
          <w:rStyle w:val="RegulartextArial10pt"/>
        </w:rPr>
      </w:pPr>
    </w:p>
    <w:p w14:paraId="3A493A71" w14:textId="77777777" w:rsidR="007E7A19" w:rsidRPr="00E4761C" w:rsidRDefault="007E7A19" w:rsidP="0063391E">
      <w:pPr>
        <w:tabs>
          <w:tab w:val="left" w:pos="-36"/>
          <w:tab w:val="left" w:pos="0"/>
        </w:tabs>
        <w:rPr>
          <w:rStyle w:val="RegulartextArial10pt"/>
        </w:rPr>
      </w:pPr>
    </w:p>
    <w:p w14:paraId="2653E6E1" w14:textId="77777777" w:rsidR="007E7A19" w:rsidRPr="00E4761C" w:rsidRDefault="007E7A19" w:rsidP="0063391E">
      <w:pPr>
        <w:tabs>
          <w:tab w:val="left" w:pos="-36"/>
          <w:tab w:val="left" w:pos="0"/>
        </w:tabs>
        <w:rPr>
          <w:rStyle w:val="RegulartextArial10pt"/>
        </w:rPr>
      </w:pPr>
    </w:p>
    <w:p w14:paraId="68B5D6E3" w14:textId="77777777" w:rsidR="007E7A19" w:rsidRDefault="007E7A19" w:rsidP="0063391E">
      <w:pPr>
        <w:tabs>
          <w:tab w:val="left" w:pos="-36"/>
          <w:tab w:val="left" w:pos="0"/>
        </w:tabs>
        <w:rPr>
          <w:rStyle w:val="RegulartextArial10pt"/>
        </w:rPr>
      </w:pPr>
    </w:p>
    <w:p w14:paraId="502637E6" w14:textId="77777777" w:rsidR="0055141E" w:rsidRPr="00E4761C" w:rsidRDefault="0055141E" w:rsidP="0063391E">
      <w:pPr>
        <w:tabs>
          <w:tab w:val="left" w:pos="-36"/>
          <w:tab w:val="left" w:pos="0"/>
        </w:tabs>
        <w:rPr>
          <w:rStyle w:val="RegulartextArial10pt"/>
        </w:rPr>
      </w:pPr>
    </w:p>
    <w:p w14:paraId="2301A034" w14:textId="77777777" w:rsidR="007E7A19" w:rsidRPr="00E4761C" w:rsidRDefault="007E7A19" w:rsidP="0063391E">
      <w:pPr>
        <w:tabs>
          <w:tab w:val="left" w:pos="-36"/>
          <w:tab w:val="left" w:pos="0"/>
        </w:tabs>
        <w:rPr>
          <w:rStyle w:val="RegulartextArial10pt"/>
        </w:rPr>
      </w:pPr>
    </w:p>
    <w:p w14:paraId="106BA749" w14:textId="77777777" w:rsidR="007E7A19" w:rsidRPr="00E4761C" w:rsidRDefault="007E7A19" w:rsidP="0063391E">
      <w:pPr>
        <w:tabs>
          <w:tab w:val="left" w:pos="-36"/>
          <w:tab w:val="left" w:pos="0"/>
        </w:tabs>
        <w:rPr>
          <w:rStyle w:val="RegulartextArial10pt"/>
        </w:rPr>
      </w:pPr>
    </w:p>
    <w:p w14:paraId="0CFD5E6F" w14:textId="77777777" w:rsidR="007E7A19" w:rsidRPr="00E4761C" w:rsidRDefault="007E7A19" w:rsidP="0063391E">
      <w:pPr>
        <w:tabs>
          <w:tab w:val="left" w:pos="-36"/>
          <w:tab w:val="left" w:pos="0"/>
        </w:tabs>
        <w:rPr>
          <w:rStyle w:val="RegulartextArial10pt"/>
        </w:rPr>
      </w:pPr>
    </w:p>
    <w:p w14:paraId="6F1C83AA" w14:textId="77777777" w:rsidR="007E7A19" w:rsidRPr="00E4761C" w:rsidRDefault="007E7A19" w:rsidP="0063391E">
      <w:pPr>
        <w:tabs>
          <w:tab w:val="left" w:pos="-36"/>
          <w:tab w:val="left" w:pos="0"/>
        </w:tabs>
        <w:rPr>
          <w:rStyle w:val="RegulartextArial10pt"/>
        </w:rPr>
      </w:pPr>
    </w:p>
    <w:p w14:paraId="33F40B91" w14:textId="77777777" w:rsidR="007E7A19" w:rsidRPr="00E4761C" w:rsidRDefault="007E7A19" w:rsidP="0063391E">
      <w:pPr>
        <w:tabs>
          <w:tab w:val="left" w:pos="-36"/>
          <w:tab w:val="left" w:pos="0"/>
        </w:tabs>
        <w:rPr>
          <w:rStyle w:val="RegulartextArial10pt"/>
        </w:rPr>
      </w:pPr>
    </w:p>
    <w:p w14:paraId="346C886D" w14:textId="77777777" w:rsidR="007E7A19" w:rsidRPr="00E4761C" w:rsidRDefault="007E7A19" w:rsidP="0063391E">
      <w:pPr>
        <w:tabs>
          <w:tab w:val="left" w:pos="-36"/>
          <w:tab w:val="left" w:pos="0"/>
        </w:tabs>
        <w:rPr>
          <w:rStyle w:val="RegulartextArial10pt"/>
        </w:rPr>
      </w:pPr>
    </w:p>
    <w:p w14:paraId="42BA93C4" w14:textId="77777777" w:rsidR="007E7A19" w:rsidRPr="00E4761C" w:rsidRDefault="007E7A19" w:rsidP="0063391E">
      <w:pPr>
        <w:tabs>
          <w:tab w:val="left" w:pos="-36"/>
          <w:tab w:val="left" w:pos="0"/>
        </w:tabs>
        <w:rPr>
          <w:rStyle w:val="RegulartextArial10pt"/>
        </w:rPr>
      </w:pPr>
    </w:p>
    <w:p w14:paraId="0AC39BB3" w14:textId="77777777" w:rsidR="007E7A19" w:rsidRPr="00E4761C" w:rsidRDefault="007E7A19" w:rsidP="0063391E">
      <w:pPr>
        <w:tabs>
          <w:tab w:val="left" w:pos="-36"/>
          <w:tab w:val="left" w:pos="0"/>
        </w:tabs>
        <w:rPr>
          <w:rStyle w:val="RegulartextArial10pt"/>
        </w:rPr>
      </w:pPr>
    </w:p>
    <w:p w14:paraId="0D38DF2C" w14:textId="77777777" w:rsidR="007E7A19" w:rsidRPr="00E4761C" w:rsidRDefault="007E7A19" w:rsidP="0063391E">
      <w:pPr>
        <w:tabs>
          <w:tab w:val="left" w:pos="-36"/>
          <w:tab w:val="left" w:pos="0"/>
        </w:tabs>
        <w:rPr>
          <w:rStyle w:val="RegulartextArial10pt"/>
        </w:rPr>
      </w:pPr>
    </w:p>
    <w:p w14:paraId="59D656DA" w14:textId="77777777" w:rsidR="007E7A19" w:rsidRPr="00E4761C" w:rsidRDefault="007E7A19" w:rsidP="0063391E">
      <w:pPr>
        <w:tabs>
          <w:tab w:val="left" w:pos="-36"/>
          <w:tab w:val="left" w:pos="0"/>
        </w:tabs>
        <w:rPr>
          <w:rStyle w:val="RegulartextArial10pt"/>
        </w:rPr>
      </w:pPr>
    </w:p>
    <w:p w14:paraId="0ECEC80F" w14:textId="77777777" w:rsidR="00C95C8C" w:rsidRDefault="00C95C8C" w:rsidP="0063391E">
      <w:pPr>
        <w:tabs>
          <w:tab w:val="left" w:pos="-36"/>
          <w:tab w:val="left" w:pos="0"/>
        </w:tabs>
        <w:rPr>
          <w:rStyle w:val="RegulartextArial10pt"/>
        </w:rPr>
      </w:pPr>
    </w:p>
    <w:p w14:paraId="2DDD9947" w14:textId="77777777" w:rsidR="00C95C8C" w:rsidRDefault="00C95C8C" w:rsidP="0063391E">
      <w:pPr>
        <w:tabs>
          <w:tab w:val="left" w:pos="-36"/>
          <w:tab w:val="left" w:pos="0"/>
        </w:tabs>
        <w:rPr>
          <w:rStyle w:val="RegulartextArial10pt"/>
        </w:rPr>
      </w:pPr>
    </w:p>
    <w:p w14:paraId="294E0A9E" w14:textId="77777777" w:rsidR="00C95C8C" w:rsidRDefault="00C95C8C" w:rsidP="0063391E">
      <w:pPr>
        <w:tabs>
          <w:tab w:val="left" w:pos="-36"/>
          <w:tab w:val="left" w:pos="0"/>
        </w:tabs>
        <w:rPr>
          <w:rStyle w:val="RegulartextArial10pt"/>
        </w:rPr>
      </w:pPr>
    </w:p>
    <w:p w14:paraId="6F543728" w14:textId="77777777" w:rsidR="00F902CE" w:rsidRDefault="00F902CE" w:rsidP="0063391E">
      <w:pPr>
        <w:tabs>
          <w:tab w:val="left" w:pos="-36"/>
          <w:tab w:val="left" w:pos="0"/>
        </w:tabs>
        <w:rPr>
          <w:rStyle w:val="RegulartextArial10pt"/>
        </w:rPr>
      </w:pPr>
    </w:p>
    <w:sectPr w:rsidR="00F902CE" w:rsidSect="0063391E">
      <w:headerReference w:type="default" r:id="rId14"/>
      <w:footerReference w:type="default" r:id="rId15"/>
      <w:pgSz w:w="11907" w:h="16840" w:code="9"/>
      <w:pgMar w:top="1134" w:right="1417" w:bottom="1134" w:left="1701" w:header="1077" w:footer="79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3E5AC" w14:textId="77777777" w:rsidR="007556D5" w:rsidRDefault="007556D5">
      <w:r>
        <w:separator/>
      </w:r>
    </w:p>
  </w:endnote>
  <w:endnote w:type="continuationSeparator" w:id="0">
    <w:p w14:paraId="081AD380" w14:textId="77777777" w:rsidR="007556D5" w:rsidRDefault="0075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 Pro">
    <w:altName w:val="Corbel"/>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A2D0" w14:textId="188602B5" w:rsidR="007556D5" w:rsidRPr="003C3388" w:rsidRDefault="007556D5" w:rsidP="002C3945">
    <w:pPr>
      <w:pStyle w:val="Footer"/>
      <w:tabs>
        <w:tab w:val="clear" w:pos="8306"/>
        <w:tab w:val="right" w:pos="9072"/>
      </w:tabs>
      <w:rPr>
        <w:rFonts w:ascii="Calibri" w:hAnsi="Calibri"/>
      </w:rPr>
    </w:pPr>
    <w:r>
      <w:rPr>
        <w:rStyle w:val="PageNumber"/>
        <w:rFonts w:ascii="Calibri" w:hAnsi="Calibri"/>
      </w:rPr>
      <w:t>Project type: LUF</w:t>
    </w:r>
    <w:r w:rsidRPr="003C3388">
      <w:rPr>
        <w:rStyle w:val="PageNumber"/>
        <w:rFonts w:ascii="Calibri" w:hAnsi="Calibri"/>
      </w:rPr>
      <w:tab/>
    </w:r>
    <w:r w:rsidRPr="003C3388">
      <w:rPr>
        <w:rFonts w:ascii="Calibri" w:hAnsi="Calibri"/>
      </w:rPr>
      <w:t xml:space="preserve">Saved: </w:t>
    </w:r>
    <w:r w:rsidRPr="003C3388">
      <w:rPr>
        <w:rFonts w:ascii="Calibri" w:hAnsi="Calibri"/>
      </w:rPr>
      <w:fldChar w:fldCharType="begin"/>
    </w:r>
    <w:r w:rsidRPr="003C3388">
      <w:rPr>
        <w:rFonts w:ascii="Calibri" w:hAnsi="Calibri"/>
      </w:rPr>
      <w:instrText xml:space="preserve"> SAVEDATE \@ "MMM dd, yyyy" </w:instrText>
    </w:r>
    <w:r w:rsidRPr="003C3388">
      <w:rPr>
        <w:rFonts w:ascii="Calibri" w:hAnsi="Calibri"/>
      </w:rPr>
      <w:fldChar w:fldCharType="separate"/>
    </w:r>
    <w:r>
      <w:rPr>
        <w:rFonts w:ascii="Calibri" w:hAnsi="Calibri"/>
        <w:noProof/>
      </w:rPr>
      <w:t>Apr 10, 2015</w:t>
    </w:r>
    <w:r w:rsidRPr="003C3388">
      <w:rPr>
        <w:rFonts w:ascii="Calibri" w:hAnsi="Calibri"/>
      </w:rPr>
      <w:fldChar w:fldCharType="end"/>
    </w:r>
    <w:r w:rsidRPr="003C3388">
      <w:rPr>
        <w:rStyle w:val="PageNumber"/>
        <w:rFonts w:ascii="Calibri" w:hAnsi="Calibri"/>
      </w:rPr>
      <w:tab/>
    </w:r>
    <w:r w:rsidRPr="003C3388">
      <w:rPr>
        <w:rStyle w:val="PageNumber"/>
        <w:rFonts w:ascii="Calibri" w:hAnsi="Calibri"/>
      </w:rPr>
      <w:fldChar w:fldCharType="begin"/>
    </w:r>
    <w:r w:rsidRPr="003C3388">
      <w:rPr>
        <w:rStyle w:val="PageNumber"/>
        <w:rFonts w:ascii="Calibri" w:hAnsi="Calibri"/>
      </w:rPr>
      <w:instrText xml:space="preserve">PAGE  </w:instrText>
    </w:r>
    <w:r w:rsidRPr="003C3388">
      <w:rPr>
        <w:rStyle w:val="PageNumber"/>
        <w:rFonts w:ascii="Calibri" w:hAnsi="Calibri"/>
      </w:rPr>
      <w:fldChar w:fldCharType="separate"/>
    </w:r>
    <w:r w:rsidR="006279BB">
      <w:rPr>
        <w:rStyle w:val="PageNumber"/>
        <w:rFonts w:ascii="Calibri" w:hAnsi="Calibri"/>
        <w:noProof/>
      </w:rPr>
      <w:t>14</w:t>
    </w:r>
    <w:r w:rsidRPr="003C3388">
      <w:rPr>
        <w:rStyle w:val="PageNumber"/>
        <w:rFonts w:ascii="Calibri" w:hAnsi="Calibri"/>
      </w:rPr>
      <w:fldChar w:fldCharType="end"/>
    </w:r>
    <w:r w:rsidRPr="003C3388">
      <w:rPr>
        <w:rStyle w:val="PageNumber"/>
        <w:rFonts w:ascii="Calibri" w:hAnsi="Calibri"/>
      </w:rPr>
      <w:t xml:space="preserve"> </w:t>
    </w:r>
    <w:r w:rsidRPr="003C3388">
      <w:rPr>
        <w:rFonts w:ascii="Calibri" w:hAnsi="Calibri"/>
      </w:rPr>
      <w:t xml:space="preserve">of </w:t>
    </w:r>
    <w:r w:rsidRPr="003C3388">
      <w:rPr>
        <w:rFonts w:ascii="Calibri" w:hAnsi="Calibri"/>
      </w:rPr>
      <w:fldChar w:fldCharType="begin"/>
    </w:r>
    <w:r w:rsidRPr="003C3388">
      <w:rPr>
        <w:rFonts w:ascii="Calibri" w:hAnsi="Calibri"/>
      </w:rPr>
      <w:instrText xml:space="preserve"> NUMPAGES </w:instrText>
    </w:r>
    <w:r w:rsidRPr="003C3388">
      <w:rPr>
        <w:rFonts w:ascii="Calibri" w:hAnsi="Calibri"/>
      </w:rPr>
      <w:fldChar w:fldCharType="separate"/>
    </w:r>
    <w:r w:rsidR="006279BB">
      <w:rPr>
        <w:rFonts w:ascii="Calibri" w:hAnsi="Calibri"/>
        <w:noProof/>
      </w:rPr>
      <w:t>14</w:t>
    </w:r>
    <w:r w:rsidRPr="003C3388">
      <w:rPr>
        <w:rFonts w:ascii="Calibri" w:hAnsi="Calibri"/>
      </w:rPr>
      <w:fldChar w:fldCharType="end"/>
    </w:r>
    <w:r>
      <w:rPr>
        <w:rFonts w:ascii="Calibri" w:hAnsi="Calibri"/>
      </w:rPr>
      <w:t xml:space="preserve"> | Terms &amp; Conditions</w:t>
    </w:r>
  </w:p>
  <w:p w14:paraId="5A7F50B1" w14:textId="5B864A42" w:rsidR="007556D5" w:rsidRPr="002C3945" w:rsidRDefault="007556D5" w:rsidP="002C39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8EEC" w14:textId="77777777" w:rsidR="007556D5" w:rsidRDefault="007556D5">
      <w:r>
        <w:separator/>
      </w:r>
    </w:p>
  </w:footnote>
  <w:footnote w:type="continuationSeparator" w:id="0">
    <w:p w14:paraId="4BCD42C3" w14:textId="77777777" w:rsidR="007556D5" w:rsidRDefault="00755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2547" w14:textId="1AD9B911" w:rsidR="007556D5" w:rsidRPr="007556D5" w:rsidRDefault="007556D5" w:rsidP="00A12F7A">
    <w:pPr>
      <w:pStyle w:val="Header"/>
      <w:rPr>
        <w:rFonts w:ascii="Myriad Pro" w:hAnsi="Myriad Pro" w:cs="Arial"/>
        <w:color w:val="FFFFFF" w:themeColor="background1"/>
      </w:rPr>
    </w:pPr>
    <w:r>
      <w:rPr>
        <w:noProof/>
        <w:lang w:val="en-US"/>
      </w:rPr>
      <mc:AlternateContent>
        <mc:Choice Requires="wps">
          <w:drawing>
            <wp:anchor distT="0" distB="0" distL="114300" distR="114300" simplePos="0" relativeHeight="251659264" behindDoc="1" locked="0" layoutInCell="0" allowOverlap="0" wp14:anchorId="7C8A7600" wp14:editId="4F476019">
              <wp:simplePos x="0" y="0"/>
              <wp:positionH relativeFrom="column">
                <wp:posOffset>2258060</wp:posOffset>
              </wp:positionH>
              <wp:positionV relativeFrom="page">
                <wp:posOffset>586740</wp:posOffset>
              </wp:positionV>
              <wp:extent cx="3543300" cy="228600"/>
              <wp:effectExtent l="0" t="0" r="12700" b="0"/>
              <wp:wrapNone/>
              <wp:docPr id="460" name="Rechteck 460"/>
              <wp:cNvGraphicFramePr/>
              <a:graphic xmlns:a="http://schemas.openxmlformats.org/drawingml/2006/main">
                <a:graphicData uri="http://schemas.microsoft.com/office/word/2010/wordprocessingShape">
                  <wps:wsp>
                    <wps:cNvSpPr/>
                    <wps:spPr>
                      <a:xfrm>
                        <a:off x="0" y="0"/>
                        <a:ext cx="354330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46F88884" w14:textId="323A9DB9" w:rsidR="007556D5" w:rsidRPr="007556D5" w:rsidRDefault="007556D5" w:rsidP="007556D5">
                          <w:pPr>
                            <w:rPr>
                              <w:rFonts w:asciiTheme="minorHAnsi" w:hAnsiTheme="minorHAnsi" w:cs="Arial"/>
                              <w:bCs/>
                              <w:color w:val="006001"/>
                            </w:rPr>
                          </w:pPr>
                          <w:r w:rsidRPr="007556D5">
                            <w:rPr>
                              <w:rFonts w:asciiTheme="minorHAnsi" w:hAnsiTheme="minorHAnsi" w:cs="Arial"/>
                              <w:bCs/>
                              <w:color w:val="006001"/>
                            </w:rPr>
                            <w:t>| Land Use &amp; Forests Terms and Conditions</w:t>
                          </w: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7" style="position:absolute;margin-left:177.8pt;margin-top:46.2pt;width:27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" o:allowincell="f" o:allowoverlap="f" filled="f" stroked="f" strokeweight="2pt">
              <v:textbox inset="0,.5mm,0,0">
                <w:txbxContent>
                  <w:p w14:paraId="46F88884" w14:textId="323A9DB9" w:rsidR="007556D5" w:rsidRPr="007556D5" w:rsidRDefault="007556D5" w:rsidP="007556D5">
                    <w:pPr>
                      <w:rPr>
                        <w:rFonts w:asciiTheme="minorHAnsi" w:hAnsiTheme="minorHAnsi" w:cs="Arial"/>
                        <w:bCs/>
                        <w:color w:val="006001"/>
                      </w:rPr>
                    </w:pPr>
                    <w:r w:rsidRPr="007556D5">
                      <w:rPr>
                        <w:rFonts w:asciiTheme="minorHAnsi" w:hAnsiTheme="minorHAnsi" w:cs="Arial"/>
                        <w:bCs/>
                        <w:color w:val="006001"/>
                      </w:rPr>
                      <w:t>| Land Use &amp; Forests Terms and Conditions</w:t>
                    </w:r>
                  </w:p>
                </w:txbxContent>
              </v:textbox>
              <w10:wrap anchory="page"/>
            </v:rect>
          </w:pict>
        </mc:Fallback>
      </mc:AlternateContent>
    </w:r>
    <w:r>
      <w:rPr>
        <w:noProof/>
        <w:lang w:val="en-US"/>
      </w:rPr>
      <w:drawing>
        <wp:anchor distT="0" distB="0" distL="114300" distR="114300" simplePos="0" relativeHeight="251656192" behindDoc="0" locked="0" layoutInCell="1" allowOverlap="1" wp14:anchorId="590942CC" wp14:editId="6BE51AF0">
          <wp:simplePos x="0" y="0"/>
          <wp:positionH relativeFrom="column">
            <wp:posOffset>95957</wp:posOffset>
          </wp:positionH>
          <wp:positionV relativeFrom="paragraph">
            <wp:posOffset>-315595</wp:posOffset>
          </wp:positionV>
          <wp:extent cx="2068830" cy="420370"/>
          <wp:effectExtent l="0" t="0" r="0" b="11430"/>
          <wp:wrapNone/>
          <wp:docPr id="2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r w:rsidRPr="00C82E7A">
      <w:rPr>
        <w:rFonts w:ascii="Myriad Pro" w:hAnsi="Myriad Pro" w:cs="Arial"/>
        <w:color w:val="FFFFFF" w:themeColor="background1"/>
      </w:rPr>
      <w:t xml:space="preserve"> </w:t>
    </w: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E5B"/>
    <w:multiLevelType w:val="hybridMultilevel"/>
    <w:tmpl w:val="AF10A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7D8"/>
    <w:multiLevelType w:val="hybridMultilevel"/>
    <w:tmpl w:val="FDB47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A6BB0"/>
    <w:multiLevelType w:val="hybridMultilevel"/>
    <w:tmpl w:val="F50EB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B2AEF"/>
    <w:multiLevelType w:val="hybridMultilevel"/>
    <w:tmpl w:val="A09AB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D784C"/>
    <w:multiLevelType w:val="hybridMultilevel"/>
    <w:tmpl w:val="AD18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32097"/>
    <w:multiLevelType w:val="hybridMultilevel"/>
    <w:tmpl w:val="FD5AF696"/>
    <w:name w:val="WW8Num1822322222223222222222222"/>
    <w:lvl w:ilvl="0" w:tplc="9C1EA790">
      <w:start w:val="1"/>
      <w:numFmt w:val="bullet"/>
      <w:lvlText w:val=""/>
      <w:lvlJc w:val="left"/>
      <w:pPr>
        <w:tabs>
          <w:tab w:val="num" w:pos="1732"/>
        </w:tabs>
        <w:ind w:left="1732" w:hanging="360"/>
      </w:pPr>
      <w:rPr>
        <w:rFonts w:ascii="Symbol" w:hAnsi="Symbol" w:hint="default"/>
      </w:rPr>
    </w:lvl>
    <w:lvl w:ilvl="1" w:tplc="04070003" w:tentative="1">
      <w:start w:val="1"/>
      <w:numFmt w:val="bullet"/>
      <w:lvlText w:val="o"/>
      <w:lvlJc w:val="left"/>
      <w:pPr>
        <w:tabs>
          <w:tab w:val="num" w:pos="2812"/>
        </w:tabs>
        <w:ind w:left="2812" w:hanging="360"/>
      </w:pPr>
      <w:rPr>
        <w:rFonts w:ascii="Courier New" w:hAnsi="Courier New" w:cs="Symbol" w:hint="default"/>
      </w:rPr>
    </w:lvl>
    <w:lvl w:ilvl="2" w:tplc="04070005" w:tentative="1">
      <w:start w:val="1"/>
      <w:numFmt w:val="bullet"/>
      <w:lvlText w:val=""/>
      <w:lvlJc w:val="left"/>
      <w:pPr>
        <w:tabs>
          <w:tab w:val="num" w:pos="3532"/>
        </w:tabs>
        <w:ind w:left="3532" w:hanging="360"/>
      </w:pPr>
      <w:rPr>
        <w:rFonts w:ascii="Wingdings" w:hAnsi="Wingdings" w:hint="default"/>
      </w:rPr>
    </w:lvl>
    <w:lvl w:ilvl="3" w:tplc="04070001" w:tentative="1">
      <w:start w:val="1"/>
      <w:numFmt w:val="bullet"/>
      <w:lvlText w:val=""/>
      <w:lvlJc w:val="left"/>
      <w:pPr>
        <w:tabs>
          <w:tab w:val="num" w:pos="4252"/>
        </w:tabs>
        <w:ind w:left="4252" w:hanging="360"/>
      </w:pPr>
      <w:rPr>
        <w:rFonts w:ascii="Symbol" w:hAnsi="Symbol" w:hint="default"/>
      </w:rPr>
    </w:lvl>
    <w:lvl w:ilvl="4" w:tplc="04070003" w:tentative="1">
      <w:start w:val="1"/>
      <w:numFmt w:val="bullet"/>
      <w:lvlText w:val="o"/>
      <w:lvlJc w:val="left"/>
      <w:pPr>
        <w:tabs>
          <w:tab w:val="num" w:pos="4972"/>
        </w:tabs>
        <w:ind w:left="4972" w:hanging="360"/>
      </w:pPr>
      <w:rPr>
        <w:rFonts w:ascii="Courier New" w:hAnsi="Courier New" w:cs="Symbol" w:hint="default"/>
      </w:rPr>
    </w:lvl>
    <w:lvl w:ilvl="5" w:tplc="04070005" w:tentative="1">
      <w:start w:val="1"/>
      <w:numFmt w:val="bullet"/>
      <w:lvlText w:val=""/>
      <w:lvlJc w:val="left"/>
      <w:pPr>
        <w:tabs>
          <w:tab w:val="num" w:pos="5692"/>
        </w:tabs>
        <w:ind w:left="5692" w:hanging="360"/>
      </w:pPr>
      <w:rPr>
        <w:rFonts w:ascii="Wingdings" w:hAnsi="Wingdings" w:hint="default"/>
      </w:rPr>
    </w:lvl>
    <w:lvl w:ilvl="6" w:tplc="04070001" w:tentative="1">
      <w:start w:val="1"/>
      <w:numFmt w:val="bullet"/>
      <w:lvlText w:val=""/>
      <w:lvlJc w:val="left"/>
      <w:pPr>
        <w:tabs>
          <w:tab w:val="num" w:pos="6412"/>
        </w:tabs>
        <w:ind w:left="6412" w:hanging="360"/>
      </w:pPr>
      <w:rPr>
        <w:rFonts w:ascii="Symbol" w:hAnsi="Symbol" w:hint="default"/>
      </w:rPr>
    </w:lvl>
    <w:lvl w:ilvl="7" w:tplc="04070003" w:tentative="1">
      <w:start w:val="1"/>
      <w:numFmt w:val="bullet"/>
      <w:lvlText w:val="o"/>
      <w:lvlJc w:val="left"/>
      <w:pPr>
        <w:tabs>
          <w:tab w:val="num" w:pos="7132"/>
        </w:tabs>
        <w:ind w:left="7132" w:hanging="360"/>
      </w:pPr>
      <w:rPr>
        <w:rFonts w:ascii="Courier New" w:hAnsi="Courier New" w:cs="Symbol" w:hint="default"/>
      </w:rPr>
    </w:lvl>
    <w:lvl w:ilvl="8" w:tplc="04070005" w:tentative="1">
      <w:start w:val="1"/>
      <w:numFmt w:val="bullet"/>
      <w:lvlText w:val=""/>
      <w:lvlJc w:val="left"/>
      <w:pPr>
        <w:tabs>
          <w:tab w:val="num" w:pos="7852"/>
        </w:tabs>
        <w:ind w:left="7852" w:hanging="360"/>
      </w:pPr>
      <w:rPr>
        <w:rFonts w:ascii="Wingdings" w:hAnsi="Wingdings" w:hint="default"/>
      </w:rPr>
    </w:lvl>
  </w:abstractNum>
  <w:abstractNum w:abstractNumId="6">
    <w:nsid w:val="2AA23869"/>
    <w:multiLevelType w:val="multilevel"/>
    <w:tmpl w:val="FDEA879A"/>
    <w:lvl w:ilvl="0">
      <w:start w:val="1"/>
      <w:numFmt w:val="upperRoman"/>
      <w:pStyle w:val="RegHead1"/>
      <w:suff w:val="space"/>
      <w:lvlText w:val="%1. "/>
      <w:lvlJc w:val="right"/>
      <w:pPr>
        <w:ind w:left="0" w:firstLine="0"/>
      </w:pPr>
    </w:lvl>
    <w:lvl w:ilvl="1">
      <w:start w:val="1"/>
      <w:numFmt w:val="upperLetter"/>
      <w:pStyle w:val="RegHead2"/>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7">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8">
    <w:nsid w:val="32E23FCB"/>
    <w:multiLevelType w:val="hybridMultilevel"/>
    <w:tmpl w:val="459CFF0E"/>
    <w:lvl w:ilvl="0" w:tplc="DED885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3748D"/>
    <w:multiLevelType w:val="hybridMultilevel"/>
    <w:tmpl w:val="1CDA5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B4EBC"/>
    <w:multiLevelType w:val="singleLevel"/>
    <w:tmpl w:val="07C0D196"/>
    <w:lvl w:ilvl="0">
      <w:start w:val="1"/>
      <w:numFmt w:val="upperLetter"/>
      <w:pStyle w:val="TOCA"/>
      <w:lvlText w:val="%1."/>
      <w:lvlJc w:val="left"/>
      <w:pPr>
        <w:tabs>
          <w:tab w:val="num" w:pos="1418"/>
        </w:tabs>
        <w:ind w:left="1418" w:hanging="698"/>
      </w:pPr>
      <w:rPr>
        <w:rFonts w:ascii="Times New Roman" w:hAnsi="Times New Roman" w:hint="default"/>
        <w:b w:val="0"/>
        <w:i w:val="0"/>
        <w:caps w:val="0"/>
        <w:strike w:val="0"/>
        <w:dstrike w:val="0"/>
        <w:vanish w:val="0"/>
        <w:color w:val="000000"/>
        <w:sz w:val="24"/>
        <w:vertAlign w:val="baseline"/>
      </w:rPr>
    </w:lvl>
  </w:abstractNum>
  <w:abstractNum w:abstractNumId="11">
    <w:nsid w:val="3D9D666C"/>
    <w:multiLevelType w:val="hybridMultilevel"/>
    <w:tmpl w:val="F7FC0A46"/>
    <w:name w:val="Reg17"/>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14">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15">
    <w:nsid w:val="481B78EA"/>
    <w:multiLevelType w:val="singleLevel"/>
    <w:tmpl w:val="35627012"/>
    <w:lvl w:ilvl="0">
      <w:start w:val="1"/>
      <w:numFmt w:val="upperRoman"/>
      <w:pStyle w:val="TOCI"/>
      <w:lvlText w:val="%1."/>
      <w:lvlJc w:val="right"/>
      <w:pPr>
        <w:tabs>
          <w:tab w:val="num" w:pos="720"/>
        </w:tabs>
        <w:ind w:left="720" w:hanging="436"/>
      </w:pPr>
    </w:lvl>
  </w:abstractNum>
  <w:abstractNum w:abstractNumId="16">
    <w:nsid w:val="4DB96931"/>
    <w:multiLevelType w:val="hybridMultilevel"/>
    <w:tmpl w:val="87007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C5FA0"/>
    <w:multiLevelType w:val="hybridMultilevel"/>
    <w:tmpl w:val="1E645A3C"/>
    <w:name w:val="Reg66"/>
    <w:lvl w:ilvl="0" w:tplc="FFFFFFFF">
      <w:start w:val="1"/>
      <w:numFmt w:val="bullet"/>
      <w:pStyle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nsid w:val="636278A0"/>
    <w:multiLevelType w:val="hybridMultilevel"/>
    <w:tmpl w:val="BB9AA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470BE"/>
    <w:multiLevelType w:val="hybridMultilevel"/>
    <w:tmpl w:val="AF10A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93D74"/>
    <w:multiLevelType w:val="hybridMultilevel"/>
    <w:tmpl w:val="A9C4709E"/>
    <w:name w:val="Reg72"/>
    <w:lvl w:ilvl="0" w:tplc="FFFFFFFF">
      <w:start w:val="1"/>
      <w:numFmt w:val="lowerLetter"/>
      <w:lvlText w:val="(%1)"/>
      <w:lvlJc w:val="left"/>
      <w:pPr>
        <w:tabs>
          <w:tab w:val="num" w:pos="720"/>
        </w:tabs>
        <w:ind w:left="720"/>
      </w:pPr>
      <w:rPr>
        <w:rFonts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FF560E4"/>
    <w:multiLevelType w:val="multilevel"/>
    <w:tmpl w:val="59A4838A"/>
    <w:name w:val="Toc1"/>
    <w:lvl w:ilvl="0">
      <w:start w:val="1"/>
      <w:numFmt w:val="upperRoman"/>
      <w:lvlText w:val="%1."/>
      <w:lvlJc w:val="right"/>
      <w:pPr>
        <w:tabs>
          <w:tab w:val="num" w:pos="720"/>
        </w:tabs>
        <w:ind w:left="720" w:hanging="720"/>
      </w:pPr>
      <w:rPr>
        <w:b w:val="0"/>
      </w:rPr>
    </w:lvl>
    <w:lvl w:ilvl="1">
      <w:start w:val="1"/>
      <w:numFmt w:val="upperLetter"/>
      <w:lvlText w:val="%2. "/>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7B5DD5"/>
    <w:multiLevelType w:val="hybridMultilevel"/>
    <w:tmpl w:val="F32451EE"/>
    <w:name w:val="WW8Num182232222222322222222222232"/>
    <w:lvl w:ilvl="0" w:tplc="AC104F88">
      <w:start w:val="1"/>
      <w:numFmt w:val="bullet"/>
      <w:lvlText w:val=""/>
      <w:lvlJc w:val="left"/>
      <w:pPr>
        <w:tabs>
          <w:tab w:val="num" w:pos="-492"/>
        </w:tabs>
        <w:ind w:left="-492" w:hanging="360"/>
      </w:pPr>
      <w:rPr>
        <w:rFonts w:ascii="Symbol" w:hAnsi="Symbol" w:hint="default"/>
        <w:color w:val="auto"/>
      </w:rPr>
    </w:lvl>
    <w:lvl w:ilvl="1" w:tplc="04070003">
      <w:start w:val="1"/>
      <w:numFmt w:val="bullet"/>
      <w:lvlText w:val="o"/>
      <w:lvlJc w:val="left"/>
      <w:pPr>
        <w:tabs>
          <w:tab w:val="num" w:pos="588"/>
        </w:tabs>
        <w:ind w:left="588" w:hanging="360"/>
      </w:pPr>
      <w:rPr>
        <w:rFonts w:ascii="Courier New" w:hAnsi="Courier New" w:cs="Symbol" w:hint="default"/>
      </w:rPr>
    </w:lvl>
    <w:lvl w:ilvl="2" w:tplc="04070005" w:tentative="1">
      <w:start w:val="1"/>
      <w:numFmt w:val="bullet"/>
      <w:lvlText w:val=""/>
      <w:lvlJc w:val="left"/>
      <w:pPr>
        <w:tabs>
          <w:tab w:val="num" w:pos="1308"/>
        </w:tabs>
        <w:ind w:left="1308" w:hanging="360"/>
      </w:pPr>
      <w:rPr>
        <w:rFonts w:ascii="Wingdings" w:hAnsi="Wingdings" w:hint="default"/>
      </w:rPr>
    </w:lvl>
    <w:lvl w:ilvl="3" w:tplc="04070001" w:tentative="1">
      <w:start w:val="1"/>
      <w:numFmt w:val="bullet"/>
      <w:lvlText w:val=""/>
      <w:lvlJc w:val="left"/>
      <w:pPr>
        <w:tabs>
          <w:tab w:val="num" w:pos="2028"/>
        </w:tabs>
        <w:ind w:left="2028" w:hanging="360"/>
      </w:pPr>
      <w:rPr>
        <w:rFonts w:ascii="Symbol" w:hAnsi="Symbol" w:hint="default"/>
      </w:rPr>
    </w:lvl>
    <w:lvl w:ilvl="4" w:tplc="04070003" w:tentative="1">
      <w:start w:val="1"/>
      <w:numFmt w:val="bullet"/>
      <w:lvlText w:val="o"/>
      <w:lvlJc w:val="left"/>
      <w:pPr>
        <w:tabs>
          <w:tab w:val="num" w:pos="2748"/>
        </w:tabs>
        <w:ind w:left="2748" w:hanging="360"/>
      </w:pPr>
      <w:rPr>
        <w:rFonts w:ascii="Courier New" w:hAnsi="Courier New" w:cs="Symbol" w:hint="default"/>
      </w:rPr>
    </w:lvl>
    <w:lvl w:ilvl="5" w:tplc="04070005" w:tentative="1">
      <w:start w:val="1"/>
      <w:numFmt w:val="bullet"/>
      <w:lvlText w:val=""/>
      <w:lvlJc w:val="left"/>
      <w:pPr>
        <w:tabs>
          <w:tab w:val="num" w:pos="3468"/>
        </w:tabs>
        <w:ind w:left="3468" w:hanging="360"/>
      </w:pPr>
      <w:rPr>
        <w:rFonts w:ascii="Wingdings" w:hAnsi="Wingdings" w:hint="default"/>
      </w:rPr>
    </w:lvl>
    <w:lvl w:ilvl="6" w:tplc="04070001" w:tentative="1">
      <w:start w:val="1"/>
      <w:numFmt w:val="bullet"/>
      <w:lvlText w:val=""/>
      <w:lvlJc w:val="left"/>
      <w:pPr>
        <w:tabs>
          <w:tab w:val="num" w:pos="4188"/>
        </w:tabs>
        <w:ind w:left="4188" w:hanging="360"/>
      </w:pPr>
      <w:rPr>
        <w:rFonts w:ascii="Symbol" w:hAnsi="Symbol" w:hint="default"/>
      </w:rPr>
    </w:lvl>
    <w:lvl w:ilvl="7" w:tplc="04070003" w:tentative="1">
      <w:start w:val="1"/>
      <w:numFmt w:val="bullet"/>
      <w:lvlText w:val="o"/>
      <w:lvlJc w:val="left"/>
      <w:pPr>
        <w:tabs>
          <w:tab w:val="num" w:pos="4908"/>
        </w:tabs>
        <w:ind w:left="4908" w:hanging="360"/>
      </w:pPr>
      <w:rPr>
        <w:rFonts w:ascii="Courier New" w:hAnsi="Courier New" w:cs="Symbol" w:hint="default"/>
      </w:rPr>
    </w:lvl>
    <w:lvl w:ilvl="8" w:tplc="04070005" w:tentative="1">
      <w:start w:val="1"/>
      <w:numFmt w:val="bullet"/>
      <w:lvlText w:val=""/>
      <w:lvlJc w:val="left"/>
      <w:pPr>
        <w:tabs>
          <w:tab w:val="num" w:pos="5628"/>
        </w:tabs>
        <w:ind w:left="5628" w:hanging="360"/>
      </w:pPr>
      <w:rPr>
        <w:rFonts w:ascii="Wingdings" w:hAnsi="Wingdings" w:hint="default"/>
      </w:rPr>
    </w:lvl>
  </w:abstractNum>
  <w:abstractNum w:abstractNumId="23">
    <w:nsid w:val="74C90711"/>
    <w:multiLevelType w:val="multilevel"/>
    <w:tmpl w:val="03E23324"/>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24">
    <w:nsid w:val="787F7E0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E704BC"/>
    <w:multiLevelType w:val="hybridMultilevel"/>
    <w:tmpl w:val="9A08A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206E40"/>
    <w:multiLevelType w:val="hybridMultilevel"/>
    <w:tmpl w:val="B0346832"/>
    <w:name w:val="Reg20"/>
    <w:lvl w:ilvl="0" w:tplc="FFFFFFFF">
      <w:start w:val="1"/>
      <w:numFmt w:val="lowerRoman"/>
      <w:lvlText w:val="(%1)"/>
      <w:lvlJc w:val="left"/>
      <w:pPr>
        <w:tabs>
          <w:tab w:val="num" w:pos="720"/>
        </w:tabs>
        <w:ind w:left="720" w:firstLine="0"/>
      </w:pPr>
      <w:rPr>
        <w:rFonts w:ascii="Times New Roman" w:hAnsi="Times New Roman" w:hint="default"/>
        <w:b w:val="0"/>
        <w:i w:val="0"/>
        <w:sz w:val="22"/>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13"/>
  </w:num>
  <w:num w:numId="2">
    <w:abstractNumId w:val="10"/>
  </w:num>
  <w:num w:numId="3">
    <w:abstractNumId w:val="15"/>
  </w:num>
  <w:num w:numId="4">
    <w:abstractNumId w:val="6"/>
  </w:num>
  <w:num w:numId="5">
    <w:abstractNumId w:val="12"/>
  </w:num>
  <w:num w:numId="6">
    <w:abstractNumId w:val="14"/>
  </w:num>
  <w:num w:numId="7">
    <w:abstractNumId w:val="23"/>
  </w:num>
  <w:num w:numId="8">
    <w:abstractNumId w:val="17"/>
  </w:num>
  <w:num w:numId="9">
    <w:abstractNumId w:val="24"/>
  </w:num>
  <w:num w:numId="10">
    <w:abstractNumId w:val="25"/>
  </w:num>
  <w:num w:numId="11">
    <w:abstractNumId w:val="9"/>
  </w:num>
  <w:num w:numId="12">
    <w:abstractNumId w:val="4"/>
  </w:num>
  <w:num w:numId="13">
    <w:abstractNumId w:val="18"/>
  </w:num>
  <w:num w:numId="14">
    <w:abstractNumId w:val="1"/>
  </w:num>
  <w:num w:numId="15">
    <w:abstractNumId w:val="16"/>
  </w:num>
  <w:num w:numId="16">
    <w:abstractNumId w:val="2"/>
  </w:num>
  <w:num w:numId="17">
    <w:abstractNumId w:val="8"/>
  </w:num>
  <w:num w:numId="18">
    <w:abstractNumId w:val="3"/>
  </w:num>
  <w:num w:numId="19">
    <w:abstractNumId w:val="0"/>
  </w:num>
  <w:num w:numId="2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movePersonalInformation/>
  <w:removeDateAndTime/>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o:colormru v:ext="edit" colors="#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5E"/>
    <w:rsid w:val="000001C0"/>
    <w:rsid w:val="00001C32"/>
    <w:rsid w:val="00002BCF"/>
    <w:rsid w:val="00003240"/>
    <w:rsid w:val="00006586"/>
    <w:rsid w:val="000079B8"/>
    <w:rsid w:val="00010FA1"/>
    <w:rsid w:val="000110FD"/>
    <w:rsid w:val="00011A1F"/>
    <w:rsid w:val="000121FD"/>
    <w:rsid w:val="0001275E"/>
    <w:rsid w:val="00013F32"/>
    <w:rsid w:val="0001494A"/>
    <w:rsid w:val="00014B1A"/>
    <w:rsid w:val="00014BFF"/>
    <w:rsid w:val="00014DA2"/>
    <w:rsid w:val="000162BD"/>
    <w:rsid w:val="0001720A"/>
    <w:rsid w:val="00017488"/>
    <w:rsid w:val="000213AB"/>
    <w:rsid w:val="00022FA8"/>
    <w:rsid w:val="00023392"/>
    <w:rsid w:val="00023D66"/>
    <w:rsid w:val="0002550A"/>
    <w:rsid w:val="0002599D"/>
    <w:rsid w:val="00025A14"/>
    <w:rsid w:val="00030709"/>
    <w:rsid w:val="00030887"/>
    <w:rsid w:val="00030DBC"/>
    <w:rsid w:val="00030FB7"/>
    <w:rsid w:val="000317FA"/>
    <w:rsid w:val="00031F43"/>
    <w:rsid w:val="000325AA"/>
    <w:rsid w:val="000327D1"/>
    <w:rsid w:val="00032C4A"/>
    <w:rsid w:val="00033B9F"/>
    <w:rsid w:val="00036098"/>
    <w:rsid w:val="0003693C"/>
    <w:rsid w:val="00037DCE"/>
    <w:rsid w:val="0004003D"/>
    <w:rsid w:val="000415A3"/>
    <w:rsid w:val="00041CEF"/>
    <w:rsid w:val="00042390"/>
    <w:rsid w:val="00042A41"/>
    <w:rsid w:val="00042AC6"/>
    <w:rsid w:val="0004371B"/>
    <w:rsid w:val="0004373C"/>
    <w:rsid w:val="00043E02"/>
    <w:rsid w:val="00043FAE"/>
    <w:rsid w:val="00044453"/>
    <w:rsid w:val="00044458"/>
    <w:rsid w:val="00044B5D"/>
    <w:rsid w:val="000456E8"/>
    <w:rsid w:val="00045C55"/>
    <w:rsid w:val="00046C8E"/>
    <w:rsid w:val="00046F37"/>
    <w:rsid w:val="00046F6C"/>
    <w:rsid w:val="000473E6"/>
    <w:rsid w:val="00047EA6"/>
    <w:rsid w:val="0005051D"/>
    <w:rsid w:val="0005111A"/>
    <w:rsid w:val="00051C8C"/>
    <w:rsid w:val="00051E98"/>
    <w:rsid w:val="00052ADB"/>
    <w:rsid w:val="00052C1C"/>
    <w:rsid w:val="0005306A"/>
    <w:rsid w:val="0005316A"/>
    <w:rsid w:val="000533B1"/>
    <w:rsid w:val="00054102"/>
    <w:rsid w:val="0005613E"/>
    <w:rsid w:val="0005649E"/>
    <w:rsid w:val="00056984"/>
    <w:rsid w:val="00056FD7"/>
    <w:rsid w:val="00061F8C"/>
    <w:rsid w:val="000620E9"/>
    <w:rsid w:val="0006294E"/>
    <w:rsid w:val="00062966"/>
    <w:rsid w:val="0006314E"/>
    <w:rsid w:val="00063638"/>
    <w:rsid w:val="000660EC"/>
    <w:rsid w:val="00066A30"/>
    <w:rsid w:val="0006729F"/>
    <w:rsid w:val="00067AE2"/>
    <w:rsid w:val="000701D6"/>
    <w:rsid w:val="00070384"/>
    <w:rsid w:val="00071991"/>
    <w:rsid w:val="0007297D"/>
    <w:rsid w:val="00073E24"/>
    <w:rsid w:val="00073FFD"/>
    <w:rsid w:val="00074DCA"/>
    <w:rsid w:val="0007589F"/>
    <w:rsid w:val="00075AEC"/>
    <w:rsid w:val="00076DA4"/>
    <w:rsid w:val="000773F7"/>
    <w:rsid w:val="00077C22"/>
    <w:rsid w:val="00080714"/>
    <w:rsid w:val="00081D6A"/>
    <w:rsid w:val="0008243B"/>
    <w:rsid w:val="000830DB"/>
    <w:rsid w:val="000837E8"/>
    <w:rsid w:val="00085815"/>
    <w:rsid w:val="00085EAA"/>
    <w:rsid w:val="00086668"/>
    <w:rsid w:val="00086CA2"/>
    <w:rsid w:val="00086E2A"/>
    <w:rsid w:val="0009147D"/>
    <w:rsid w:val="00092B33"/>
    <w:rsid w:val="000931D4"/>
    <w:rsid w:val="00093912"/>
    <w:rsid w:val="00093B93"/>
    <w:rsid w:val="00094BD5"/>
    <w:rsid w:val="00094D61"/>
    <w:rsid w:val="00095252"/>
    <w:rsid w:val="00097E6C"/>
    <w:rsid w:val="000A0257"/>
    <w:rsid w:val="000A0C8C"/>
    <w:rsid w:val="000A19F6"/>
    <w:rsid w:val="000A1D0C"/>
    <w:rsid w:val="000A3B1A"/>
    <w:rsid w:val="000A3C5F"/>
    <w:rsid w:val="000A4238"/>
    <w:rsid w:val="000A4269"/>
    <w:rsid w:val="000A4271"/>
    <w:rsid w:val="000A4F9F"/>
    <w:rsid w:val="000A5535"/>
    <w:rsid w:val="000A6EBB"/>
    <w:rsid w:val="000A70D6"/>
    <w:rsid w:val="000B03B4"/>
    <w:rsid w:val="000B0B9A"/>
    <w:rsid w:val="000B0DC9"/>
    <w:rsid w:val="000B2CA4"/>
    <w:rsid w:val="000B3033"/>
    <w:rsid w:val="000B30DE"/>
    <w:rsid w:val="000B3660"/>
    <w:rsid w:val="000B433F"/>
    <w:rsid w:val="000B50DC"/>
    <w:rsid w:val="000B5244"/>
    <w:rsid w:val="000B5407"/>
    <w:rsid w:val="000B6A7C"/>
    <w:rsid w:val="000B7848"/>
    <w:rsid w:val="000C0FAB"/>
    <w:rsid w:val="000C105B"/>
    <w:rsid w:val="000C1D7F"/>
    <w:rsid w:val="000C1F4E"/>
    <w:rsid w:val="000C2B03"/>
    <w:rsid w:val="000C3F60"/>
    <w:rsid w:val="000C45E6"/>
    <w:rsid w:val="000C4AC6"/>
    <w:rsid w:val="000C4C5A"/>
    <w:rsid w:val="000C4DA6"/>
    <w:rsid w:val="000C64CD"/>
    <w:rsid w:val="000C668D"/>
    <w:rsid w:val="000C6870"/>
    <w:rsid w:val="000C6D4F"/>
    <w:rsid w:val="000C7DD6"/>
    <w:rsid w:val="000D0EB1"/>
    <w:rsid w:val="000D113C"/>
    <w:rsid w:val="000D1201"/>
    <w:rsid w:val="000D12B6"/>
    <w:rsid w:val="000D162A"/>
    <w:rsid w:val="000D29B8"/>
    <w:rsid w:val="000D32C7"/>
    <w:rsid w:val="000D3EA7"/>
    <w:rsid w:val="000D44F4"/>
    <w:rsid w:val="000D49D5"/>
    <w:rsid w:val="000D4CC5"/>
    <w:rsid w:val="000D4EFE"/>
    <w:rsid w:val="000D685E"/>
    <w:rsid w:val="000D7844"/>
    <w:rsid w:val="000E00B3"/>
    <w:rsid w:val="000E050D"/>
    <w:rsid w:val="000E20E5"/>
    <w:rsid w:val="000E3350"/>
    <w:rsid w:val="000E39DC"/>
    <w:rsid w:val="000E4436"/>
    <w:rsid w:val="000E5016"/>
    <w:rsid w:val="000E5BB1"/>
    <w:rsid w:val="000E601D"/>
    <w:rsid w:val="000E6C0E"/>
    <w:rsid w:val="000E7596"/>
    <w:rsid w:val="000E77E9"/>
    <w:rsid w:val="000E7D74"/>
    <w:rsid w:val="000E7FAB"/>
    <w:rsid w:val="000F0003"/>
    <w:rsid w:val="000F585E"/>
    <w:rsid w:val="000F63A4"/>
    <w:rsid w:val="000F6660"/>
    <w:rsid w:val="000F6A57"/>
    <w:rsid w:val="001001B7"/>
    <w:rsid w:val="00100C28"/>
    <w:rsid w:val="00101BE2"/>
    <w:rsid w:val="00103204"/>
    <w:rsid w:val="0010322A"/>
    <w:rsid w:val="001037C0"/>
    <w:rsid w:val="00103C97"/>
    <w:rsid w:val="00104BB0"/>
    <w:rsid w:val="0010552A"/>
    <w:rsid w:val="00105FC9"/>
    <w:rsid w:val="001067ED"/>
    <w:rsid w:val="00106802"/>
    <w:rsid w:val="00106E68"/>
    <w:rsid w:val="00107381"/>
    <w:rsid w:val="001106A7"/>
    <w:rsid w:val="001108A2"/>
    <w:rsid w:val="00110FB2"/>
    <w:rsid w:val="0011115A"/>
    <w:rsid w:val="00112A8A"/>
    <w:rsid w:val="0011369E"/>
    <w:rsid w:val="00113B14"/>
    <w:rsid w:val="00115718"/>
    <w:rsid w:val="00115F96"/>
    <w:rsid w:val="00116BC9"/>
    <w:rsid w:val="00120726"/>
    <w:rsid w:val="0012168A"/>
    <w:rsid w:val="00123242"/>
    <w:rsid w:val="00123522"/>
    <w:rsid w:val="00123E54"/>
    <w:rsid w:val="001241D5"/>
    <w:rsid w:val="001246C0"/>
    <w:rsid w:val="00124D9D"/>
    <w:rsid w:val="00126CD6"/>
    <w:rsid w:val="001302A2"/>
    <w:rsid w:val="00132952"/>
    <w:rsid w:val="00132C2D"/>
    <w:rsid w:val="00133622"/>
    <w:rsid w:val="00133867"/>
    <w:rsid w:val="0013393D"/>
    <w:rsid w:val="001346A2"/>
    <w:rsid w:val="001348B8"/>
    <w:rsid w:val="001368EF"/>
    <w:rsid w:val="00137592"/>
    <w:rsid w:val="00137644"/>
    <w:rsid w:val="00137EC8"/>
    <w:rsid w:val="0014066A"/>
    <w:rsid w:val="00140A2D"/>
    <w:rsid w:val="00140B7B"/>
    <w:rsid w:val="0014153D"/>
    <w:rsid w:val="00143DB2"/>
    <w:rsid w:val="0014482C"/>
    <w:rsid w:val="00144AD6"/>
    <w:rsid w:val="00144D5C"/>
    <w:rsid w:val="00146511"/>
    <w:rsid w:val="00146D41"/>
    <w:rsid w:val="00146DC5"/>
    <w:rsid w:val="001506DA"/>
    <w:rsid w:val="001512AE"/>
    <w:rsid w:val="0015185A"/>
    <w:rsid w:val="00151D39"/>
    <w:rsid w:val="00152848"/>
    <w:rsid w:val="001528F5"/>
    <w:rsid w:val="0015301A"/>
    <w:rsid w:val="00153601"/>
    <w:rsid w:val="00153BC5"/>
    <w:rsid w:val="00154E45"/>
    <w:rsid w:val="001576DD"/>
    <w:rsid w:val="00157858"/>
    <w:rsid w:val="00157B00"/>
    <w:rsid w:val="00157D3F"/>
    <w:rsid w:val="001612CB"/>
    <w:rsid w:val="00161D2F"/>
    <w:rsid w:val="00162520"/>
    <w:rsid w:val="00162D80"/>
    <w:rsid w:val="00163008"/>
    <w:rsid w:val="001639E5"/>
    <w:rsid w:val="001642C8"/>
    <w:rsid w:val="00164304"/>
    <w:rsid w:val="00164A46"/>
    <w:rsid w:val="001659A5"/>
    <w:rsid w:val="0016626A"/>
    <w:rsid w:val="0016671E"/>
    <w:rsid w:val="0016747C"/>
    <w:rsid w:val="0017084C"/>
    <w:rsid w:val="00170C99"/>
    <w:rsid w:val="001722DF"/>
    <w:rsid w:val="0017276D"/>
    <w:rsid w:val="00172FA9"/>
    <w:rsid w:val="0017477B"/>
    <w:rsid w:val="00174BA1"/>
    <w:rsid w:val="00175D72"/>
    <w:rsid w:val="00176910"/>
    <w:rsid w:val="00176C55"/>
    <w:rsid w:val="001770A6"/>
    <w:rsid w:val="001805E2"/>
    <w:rsid w:val="00180CA9"/>
    <w:rsid w:val="0018162B"/>
    <w:rsid w:val="00182BD1"/>
    <w:rsid w:val="00183648"/>
    <w:rsid w:val="00183EBA"/>
    <w:rsid w:val="001850C7"/>
    <w:rsid w:val="001856C2"/>
    <w:rsid w:val="001901B7"/>
    <w:rsid w:val="0019043C"/>
    <w:rsid w:val="001906C2"/>
    <w:rsid w:val="00190D32"/>
    <w:rsid w:val="00192BC3"/>
    <w:rsid w:val="00193091"/>
    <w:rsid w:val="00193119"/>
    <w:rsid w:val="00193163"/>
    <w:rsid w:val="0019409D"/>
    <w:rsid w:val="001941C5"/>
    <w:rsid w:val="001954F8"/>
    <w:rsid w:val="00195605"/>
    <w:rsid w:val="00195620"/>
    <w:rsid w:val="00195D79"/>
    <w:rsid w:val="00196FBA"/>
    <w:rsid w:val="001A0C4B"/>
    <w:rsid w:val="001A1C36"/>
    <w:rsid w:val="001A1C97"/>
    <w:rsid w:val="001A2111"/>
    <w:rsid w:val="001A29D1"/>
    <w:rsid w:val="001A35B5"/>
    <w:rsid w:val="001A4183"/>
    <w:rsid w:val="001A49AD"/>
    <w:rsid w:val="001A4A25"/>
    <w:rsid w:val="001A6587"/>
    <w:rsid w:val="001A7505"/>
    <w:rsid w:val="001A7C55"/>
    <w:rsid w:val="001A7D96"/>
    <w:rsid w:val="001B03FE"/>
    <w:rsid w:val="001B0923"/>
    <w:rsid w:val="001B0C06"/>
    <w:rsid w:val="001B161D"/>
    <w:rsid w:val="001B1E54"/>
    <w:rsid w:val="001B2018"/>
    <w:rsid w:val="001B319D"/>
    <w:rsid w:val="001B3211"/>
    <w:rsid w:val="001B39C9"/>
    <w:rsid w:val="001B3AF5"/>
    <w:rsid w:val="001B4033"/>
    <w:rsid w:val="001B46ED"/>
    <w:rsid w:val="001B498D"/>
    <w:rsid w:val="001B6A08"/>
    <w:rsid w:val="001B73E4"/>
    <w:rsid w:val="001B77CD"/>
    <w:rsid w:val="001B7969"/>
    <w:rsid w:val="001C0268"/>
    <w:rsid w:val="001C0306"/>
    <w:rsid w:val="001C0AA2"/>
    <w:rsid w:val="001C0DF2"/>
    <w:rsid w:val="001C0E8D"/>
    <w:rsid w:val="001C1C6B"/>
    <w:rsid w:val="001C2B46"/>
    <w:rsid w:val="001C3492"/>
    <w:rsid w:val="001C35B3"/>
    <w:rsid w:val="001C3B59"/>
    <w:rsid w:val="001C3EA4"/>
    <w:rsid w:val="001C5030"/>
    <w:rsid w:val="001C5062"/>
    <w:rsid w:val="001C5FC0"/>
    <w:rsid w:val="001C621F"/>
    <w:rsid w:val="001C7139"/>
    <w:rsid w:val="001C7905"/>
    <w:rsid w:val="001D0F73"/>
    <w:rsid w:val="001D1901"/>
    <w:rsid w:val="001D36A0"/>
    <w:rsid w:val="001D36BB"/>
    <w:rsid w:val="001D38E7"/>
    <w:rsid w:val="001D3DC7"/>
    <w:rsid w:val="001D4A56"/>
    <w:rsid w:val="001D4AA5"/>
    <w:rsid w:val="001D5B9F"/>
    <w:rsid w:val="001D6BC5"/>
    <w:rsid w:val="001E0F74"/>
    <w:rsid w:val="001E165D"/>
    <w:rsid w:val="001E2E49"/>
    <w:rsid w:val="001E2EDA"/>
    <w:rsid w:val="001E3CBA"/>
    <w:rsid w:val="001E4885"/>
    <w:rsid w:val="001E4E4E"/>
    <w:rsid w:val="001E52BC"/>
    <w:rsid w:val="001E6C22"/>
    <w:rsid w:val="001E7C74"/>
    <w:rsid w:val="001F0553"/>
    <w:rsid w:val="001F1FDF"/>
    <w:rsid w:val="001F24E2"/>
    <w:rsid w:val="001F27F5"/>
    <w:rsid w:val="001F373A"/>
    <w:rsid w:val="001F438B"/>
    <w:rsid w:val="001F7BDA"/>
    <w:rsid w:val="002005AF"/>
    <w:rsid w:val="002005BD"/>
    <w:rsid w:val="00200E9D"/>
    <w:rsid w:val="00201588"/>
    <w:rsid w:val="00201F4C"/>
    <w:rsid w:val="002029EB"/>
    <w:rsid w:val="002031E2"/>
    <w:rsid w:val="00203442"/>
    <w:rsid w:val="00203B2B"/>
    <w:rsid w:val="00204DD0"/>
    <w:rsid w:val="00205929"/>
    <w:rsid w:val="002073CA"/>
    <w:rsid w:val="00207647"/>
    <w:rsid w:val="00207B8D"/>
    <w:rsid w:val="00207E63"/>
    <w:rsid w:val="00210101"/>
    <w:rsid w:val="0021102F"/>
    <w:rsid w:val="0021145D"/>
    <w:rsid w:val="00213213"/>
    <w:rsid w:val="00213280"/>
    <w:rsid w:val="002147BB"/>
    <w:rsid w:val="00214EA0"/>
    <w:rsid w:val="0021574B"/>
    <w:rsid w:val="00217281"/>
    <w:rsid w:val="002174CB"/>
    <w:rsid w:val="0021761C"/>
    <w:rsid w:val="00217EA1"/>
    <w:rsid w:val="00217FB2"/>
    <w:rsid w:val="002201B3"/>
    <w:rsid w:val="0022057C"/>
    <w:rsid w:val="00224BC2"/>
    <w:rsid w:val="00224E26"/>
    <w:rsid w:val="00225B16"/>
    <w:rsid w:val="0022610E"/>
    <w:rsid w:val="00226B41"/>
    <w:rsid w:val="00227267"/>
    <w:rsid w:val="002276DC"/>
    <w:rsid w:val="0023144A"/>
    <w:rsid w:val="002330B9"/>
    <w:rsid w:val="0023330B"/>
    <w:rsid w:val="0023369D"/>
    <w:rsid w:val="00233810"/>
    <w:rsid w:val="00233D90"/>
    <w:rsid w:val="0023417C"/>
    <w:rsid w:val="00234B50"/>
    <w:rsid w:val="0023577A"/>
    <w:rsid w:val="0023599C"/>
    <w:rsid w:val="00235BC3"/>
    <w:rsid w:val="00236C7B"/>
    <w:rsid w:val="0023713D"/>
    <w:rsid w:val="00237C5F"/>
    <w:rsid w:val="00240535"/>
    <w:rsid w:val="00240B86"/>
    <w:rsid w:val="00241044"/>
    <w:rsid w:val="002421B1"/>
    <w:rsid w:val="00242E25"/>
    <w:rsid w:val="002432B9"/>
    <w:rsid w:val="00243A4E"/>
    <w:rsid w:val="00243FCE"/>
    <w:rsid w:val="0024549B"/>
    <w:rsid w:val="002455FA"/>
    <w:rsid w:val="00245952"/>
    <w:rsid w:val="00246389"/>
    <w:rsid w:val="002464BD"/>
    <w:rsid w:val="00246BD1"/>
    <w:rsid w:val="0024706F"/>
    <w:rsid w:val="00247719"/>
    <w:rsid w:val="00247B7B"/>
    <w:rsid w:val="00247D37"/>
    <w:rsid w:val="002507AB"/>
    <w:rsid w:val="0025126A"/>
    <w:rsid w:val="00251597"/>
    <w:rsid w:val="0025177C"/>
    <w:rsid w:val="00252A3E"/>
    <w:rsid w:val="00252B6C"/>
    <w:rsid w:val="00253802"/>
    <w:rsid w:val="00253DCF"/>
    <w:rsid w:val="00254163"/>
    <w:rsid w:val="00254D5D"/>
    <w:rsid w:val="00255555"/>
    <w:rsid w:val="002555B4"/>
    <w:rsid w:val="002626F1"/>
    <w:rsid w:val="002635E4"/>
    <w:rsid w:val="0026562C"/>
    <w:rsid w:val="00265E7C"/>
    <w:rsid w:val="0026634E"/>
    <w:rsid w:val="00270C36"/>
    <w:rsid w:val="002719B2"/>
    <w:rsid w:val="00271C77"/>
    <w:rsid w:val="002721A2"/>
    <w:rsid w:val="0027310F"/>
    <w:rsid w:val="00273525"/>
    <w:rsid w:val="00273DD6"/>
    <w:rsid w:val="0027483E"/>
    <w:rsid w:val="002755E8"/>
    <w:rsid w:val="00275EA3"/>
    <w:rsid w:val="002770E7"/>
    <w:rsid w:val="0027748E"/>
    <w:rsid w:val="0028150D"/>
    <w:rsid w:val="002833C6"/>
    <w:rsid w:val="00283618"/>
    <w:rsid w:val="00284103"/>
    <w:rsid w:val="002847B6"/>
    <w:rsid w:val="0029002F"/>
    <w:rsid w:val="00291283"/>
    <w:rsid w:val="00291316"/>
    <w:rsid w:val="00291964"/>
    <w:rsid w:val="002923B5"/>
    <w:rsid w:val="00292D21"/>
    <w:rsid w:val="00293FCF"/>
    <w:rsid w:val="002955BC"/>
    <w:rsid w:val="00295704"/>
    <w:rsid w:val="0029608C"/>
    <w:rsid w:val="00296112"/>
    <w:rsid w:val="00297D1E"/>
    <w:rsid w:val="002A0F2F"/>
    <w:rsid w:val="002A124C"/>
    <w:rsid w:val="002A1E3D"/>
    <w:rsid w:val="002A222B"/>
    <w:rsid w:val="002A2A03"/>
    <w:rsid w:val="002A2E42"/>
    <w:rsid w:val="002A4298"/>
    <w:rsid w:val="002A4602"/>
    <w:rsid w:val="002A49FA"/>
    <w:rsid w:val="002A584D"/>
    <w:rsid w:val="002A6A29"/>
    <w:rsid w:val="002A6B46"/>
    <w:rsid w:val="002A79DD"/>
    <w:rsid w:val="002B1689"/>
    <w:rsid w:val="002B1BB6"/>
    <w:rsid w:val="002B207E"/>
    <w:rsid w:val="002B2181"/>
    <w:rsid w:val="002B2E4F"/>
    <w:rsid w:val="002B341C"/>
    <w:rsid w:val="002B3705"/>
    <w:rsid w:val="002B4BB5"/>
    <w:rsid w:val="002B4C50"/>
    <w:rsid w:val="002B6372"/>
    <w:rsid w:val="002B6902"/>
    <w:rsid w:val="002B6F57"/>
    <w:rsid w:val="002B7711"/>
    <w:rsid w:val="002B7E9D"/>
    <w:rsid w:val="002C1D0F"/>
    <w:rsid w:val="002C21F4"/>
    <w:rsid w:val="002C2613"/>
    <w:rsid w:val="002C29B1"/>
    <w:rsid w:val="002C2C94"/>
    <w:rsid w:val="002C31B9"/>
    <w:rsid w:val="002C3945"/>
    <w:rsid w:val="002C3ED0"/>
    <w:rsid w:val="002C6047"/>
    <w:rsid w:val="002C65EC"/>
    <w:rsid w:val="002C70A9"/>
    <w:rsid w:val="002D02FB"/>
    <w:rsid w:val="002D1599"/>
    <w:rsid w:val="002D1CDF"/>
    <w:rsid w:val="002D1ED0"/>
    <w:rsid w:val="002D2252"/>
    <w:rsid w:val="002D3396"/>
    <w:rsid w:val="002D3831"/>
    <w:rsid w:val="002D50ED"/>
    <w:rsid w:val="002D5FBF"/>
    <w:rsid w:val="002D64A3"/>
    <w:rsid w:val="002D65CA"/>
    <w:rsid w:val="002D6D55"/>
    <w:rsid w:val="002D74E6"/>
    <w:rsid w:val="002D7D00"/>
    <w:rsid w:val="002E168A"/>
    <w:rsid w:val="002E16E6"/>
    <w:rsid w:val="002E1C1D"/>
    <w:rsid w:val="002E2086"/>
    <w:rsid w:val="002E2245"/>
    <w:rsid w:val="002E339C"/>
    <w:rsid w:val="002E4DDB"/>
    <w:rsid w:val="002E4F62"/>
    <w:rsid w:val="002E5178"/>
    <w:rsid w:val="002E7D91"/>
    <w:rsid w:val="002F0567"/>
    <w:rsid w:val="002F13A0"/>
    <w:rsid w:val="002F178B"/>
    <w:rsid w:val="002F1DEA"/>
    <w:rsid w:val="002F2DCD"/>
    <w:rsid w:val="002F4A52"/>
    <w:rsid w:val="002F55DC"/>
    <w:rsid w:val="002F6632"/>
    <w:rsid w:val="002F73AF"/>
    <w:rsid w:val="002F77F4"/>
    <w:rsid w:val="002F792F"/>
    <w:rsid w:val="002F7AC9"/>
    <w:rsid w:val="00300456"/>
    <w:rsid w:val="00302245"/>
    <w:rsid w:val="0030253A"/>
    <w:rsid w:val="00302C1B"/>
    <w:rsid w:val="003030FD"/>
    <w:rsid w:val="00303FBF"/>
    <w:rsid w:val="00304104"/>
    <w:rsid w:val="00304168"/>
    <w:rsid w:val="00304FE8"/>
    <w:rsid w:val="00305B67"/>
    <w:rsid w:val="00306247"/>
    <w:rsid w:val="00306612"/>
    <w:rsid w:val="00306A25"/>
    <w:rsid w:val="00306B15"/>
    <w:rsid w:val="003071B9"/>
    <w:rsid w:val="00307B8F"/>
    <w:rsid w:val="00307DDD"/>
    <w:rsid w:val="00311BE7"/>
    <w:rsid w:val="0031243E"/>
    <w:rsid w:val="003137BD"/>
    <w:rsid w:val="00314E7C"/>
    <w:rsid w:val="00316C12"/>
    <w:rsid w:val="00317B35"/>
    <w:rsid w:val="003214E2"/>
    <w:rsid w:val="00322AD7"/>
    <w:rsid w:val="00324D37"/>
    <w:rsid w:val="003254DB"/>
    <w:rsid w:val="003259F3"/>
    <w:rsid w:val="00326255"/>
    <w:rsid w:val="00326552"/>
    <w:rsid w:val="0032719B"/>
    <w:rsid w:val="00330D93"/>
    <w:rsid w:val="00330DC9"/>
    <w:rsid w:val="00332557"/>
    <w:rsid w:val="00332CB5"/>
    <w:rsid w:val="0033392A"/>
    <w:rsid w:val="00333D4E"/>
    <w:rsid w:val="00333F4C"/>
    <w:rsid w:val="0033433C"/>
    <w:rsid w:val="00334427"/>
    <w:rsid w:val="00335AC8"/>
    <w:rsid w:val="00336C5D"/>
    <w:rsid w:val="00336FC8"/>
    <w:rsid w:val="00341284"/>
    <w:rsid w:val="003416E1"/>
    <w:rsid w:val="0034196A"/>
    <w:rsid w:val="00342C53"/>
    <w:rsid w:val="00344720"/>
    <w:rsid w:val="003508A2"/>
    <w:rsid w:val="00351091"/>
    <w:rsid w:val="0035152E"/>
    <w:rsid w:val="0035172C"/>
    <w:rsid w:val="00351918"/>
    <w:rsid w:val="00352963"/>
    <w:rsid w:val="00353B31"/>
    <w:rsid w:val="00354B0A"/>
    <w:rsid w:val="00354FA7"/>
    <w:rsid w:val="003550F0"/>
    <w:rsid w:val="00355203"/>
    <w:rsid w:val="0036015B"/>
    <w:rsid w:val="00361BEC"/>
    <w:rsid w:val="003632DA"/>
    <w:rsid w:val="0036459A"/>
    <w:rsid w:val="0036523B"/>
    <w:rsid w:val="00365732"/>
    <w:rsid w:val="00366EA5"/>
    <w:rsid w:val="003670BB"/>
    <w:rsid w:val="00367193"/>
    <w:rsid w:val="003675C8"/>
    <w:rsid w:val="00367F30"/>
    <w:rsid w:val="00370C48"/>
    <w:rsid w:val="00371312"/>
    <w:rsid w:val="003718AB"/>
    <w:rsid w:val="0037192B"/>
    <w:rsid w:val="00371AF2"/>
    <w:rsid w:val="00373545"/>
    <w:rsid w:val="0037392D"/>
    <w:rsid w:val="00373AD7"/>
    <w:rsid w:val="00373DB1"/>
    <w:rsid w:val="0037402B"/>
    <w:rsid w:val="003741A8"/>
    <w:rsid w:val="003747C2"/>
    <w:rsid w:val="00374845"/>
    <w:rsid w:val="00375571"/>
    <w:rsid w:val="003756F0"/>
    <w:rsid w:val="003802AE"/>
    <w:rsid w:val="003802D2"/>
    <w:rsid w:val="00380A0B"/>
    <w:rsid w:val="00380BD0"/>
    <w:rsid w:val="00380D15"/>
    <w:rsid w:val="00380F68"/>
    <w:rsid w:val="003819B0"/>
    <w:rsid w:val="00383CE4"/>
    <w:rsid w:val="003844E4"/>
    <w:rsid w:val="003845D6"/>
    <w:rsid w:val="003849DF"/>
    <w:rsid w:val="003865A8"/>
    <w:rsid w:val="00386F8D"/>
    <w:rsid w:val="00387BD0"/>
    <w:rsid w:val="00390147"/>
    <w:rsid w:val="00391C7B"/>
    <w:rsid w:val="00391E74"/>
    <w:rsid w:val="00391EF5"/>
    <w:rsid w:val="00392255"/>
    <w:rsid w:val="003939BC"/>
    <w:rsid w:val="00393BC6"/>
    <w:rsid w:val="00394956"/>
    <w:rsid w:val="00394A98"/>
    <w:rsid w:val="00394DCE"/>
    <w:rsid w:val="0039595E"/>
    <w:rsid w:val="00395CC2"/>
    <w:rsid w:val="00395EFB"/>
    <w:rsid w:val="003966EC"/>
    <w:rsid w:val="00397A04"/>
    <w:rsid w:val="003A0250"/>
    <w:rsid w:val="003A1002"/>
    <w:rsid w:val="003A1A84"/>
    <w:rsid w:val="003A2F5B"/>
    <w:rsid w:val="003A361A"/>
    <w:rsid w:val="003A3704"/>
    <w:rsid w:val="003A3D19"/>
    <w:rsid w:val="003A4273"/>
    <w:rsid w:val="003A46F1"/>
    <w:rsid w:val="003A4AA2"/>
    <w:rsid w:val="003A56BA"/>
    <w:rsid w:val="003A5935"/>
    <w:rsid w:val="003A5AAD"/>
    <w:rsid w:val="003A66AB"/>
    <w:rsid w:val="003A6AAC"/>
    <w:rsid w:val="003A7957"/>
    <w:rsid w:val="003B067C"/>
    <w:rsid w:val="003B2099"/>
    <w:rsid w:val="003B2DA2"/>
    <w:rsid w:val="003B3AF4"/>
    <w:rsid w:val="003B4343"/>
    <w:rsid w:val="003B613B"/>
    <w:rsid w:val="003B6589"/>
    <w:rsid w:val="003B7473"/>
    <w:rsid w:val="003B7B22"/>
    <w:rsid w:val="003C00AC"/>
    <w:rsid w:val="003C02A6"/>
    <w:rsid w:val="003C0701"/>
    <w:rsid w:val="003C1623"/>
    <w:rsid w:val="003C1C0C"/>
    <w:rsid w:val="003C1F8F"/>
    <w:rsid w:val="003C386C"/>
    <w:rsid w:val="003C5D33"/>
    <w:rsid w:val="003C775F"/>
    <w:rsid w:val="003D0306"/>
    <w:rsid w:val="003D062C"/>
    <w:rsid w:val="003D068D"/>
    <w:rsid w:val="003D1002"/>
    <w:rsid w:val="003D24B7"/>
    <w:rsid w:val="003D2D59"/>
    <w:rsid w:val="003D343E"/>
    <w:rsid w:val="003D3BB9"/>
    <w:rsid w:val="003D4A26"/>
    <w:rsid w:val="003D53DA"/>
    <w:rsid w:val="003D54B3"/>
    <w:rsid w:val="003D5C8E"/>
    <w:rsid w:val="003D6FE8"/>
    <w:rsid w:val="003E13E9"/>
    <w:rsid w:val="003E20DB"/>
    <w:rsid w:val="003E227B"/>
    <w:rsid w:val="003E2A3C"/>
    <w:rsid w:val="003E3C22"/>
    <w:rsid w:val="003E3F36"/>
    <w:rsid w:val="003E5283"/>
    <w:rsid w:val="003E5CA6"/>
    <w:rsid w:val="003E65B2"/>
    <w:rsid w:val="003E6966"/>
    <w:rsid w:val="003E6B06"/>
    <w:rsid w:val="003E6ED2"/>
    <w:rsid w:val="003F0024"/>
    <w:rsid w:val="003F0064"/>
    <w:rsid w:val="003F18B8"/>
    <w:rsid w:val="003F1BA6"/>
    <w:rsid w:val="003F2898"/>
    <w:rsid w:val="003F3504"/>
    <w:rsid w:val="003F567A"/>
    <w:rsid w:val="003F60B9"/>
    <w:rsid w:val="003F6599"/>
    <w:rsid w:val="003F7697"/>
    <w:rsid w:val="00400083"/>
    <w:rsid w:val="004024F8"/>
    <w:rsid w:val="004032F7"/>
    <w:rsid w:val="004035AD"/>
    <w:rsid w:val="00404974"/>
    <w:rsid w:val="004051FB"/>
    <w:rsid w:val="00406499"/>
    <w:rsid w:val="00407A45"/>
    <w:rsid w:val="004103A6"/>
    <w:rsid w:val="00410DEA"/>
    <w:rsid w:val="00411B72"/>
    <w:rsid w:val="00411CA1"/>
    <w:rsid w:val="00415782"/>
    <w:rsid w:val="004157D4"/>
    <w:rsid w:val="00417DCD"/>
    <w:rsid w:val="00420137"/>
    <w:rsid w:val="00420149"/>
    <w:rsid w:val="00420761"/>
    <w:rsid w:val="00421436"/>
    <w:rsid w:val="00421AE1"/>
    <w:rsid w:val="004238D1"/>
    <w:rsid w:val="00424834"/>
    <w:rsid w:val="00424D9B"/>
    <w:rsid w:val="00425613"/>
    <w:rsid w:val="0042582A"/>
    <w:rsid w:val="00426776"/>
    <w:rsid w:val="00430720"/>
    <w:rsid w:val="00432BEA"/>
    <w:rsid w:val="00432C7A"/>
    <w:rsid w:val="004375E5"/>
    <w:rsid w:val="00437F7C"/>
    <w:rsid w:val="0044067A"/>
    <w:rsid w:val="004422C9"/>
    <w:rsid w:val="004434B8"/>
    <w:rsid w:val="00443975"/>
    <w:rsid w:val="00443F26"/>
    <w:rsid w:val="00445334"/>
    <w:rsid w:val="004457B5"/>
    <w:rsid w:val="0044625F"/>
    <w:rsid w:val="00447E00"/>
    <w:rsid w:val="00447FFA"/>
    <w:rsid w:val="004500CF"/>
    <w:rsid w:val="004504DE"/>
    <w:rsid w:val="00451DB7"/>
    <w:rsid w:val="00452BBC"/>
    <w:rsid w:val="00452D85"/>
    <w:rsid w:val="00453407"/>
    <w:rsid w:val="004534E4"/>
    <w:rsid w:val="00453AED"/>
    <w:rsid w:val="00454B3F"/>
    <w:rsid w:val="00455F71"/>
    <w:rsid w:val="0046049D"/>
    <w:rsid w:val="00460C56"/>
    <w:rsid w:val="00460CF9"/>
    <w:rsid w:val="0046177C"/>
    <w:rsid w:val="0046272A"/>
    <w:rsid w:val="004627CB"/>
    <w:rsid w:val="0046299C"/>
    <w:rsid w:val="0046435D"/>
    <w:rsid w:val="00464B84"/>
    <w:rsid w:val="00465077"/>
    <w:rsid w:val="004660CC"/>
    <w:rsid w:val="00466153"/>
    <w:rsid w:val="00466B6F"/>
    <w:rsid w:val="00467A51"/>
    <w:rsid w:val="00470150"/>
    <w:rsid w:val="0047177A"/>
    <w:rsid w:val="00471D33"/>
    <w:rsid w:val="00472188"/>
    <w:rsid w:val="00473B24"/>
    <w:rsid w:val="00474EE3"/>
    <w:rsid w:val="00475A63"/>
    <w:rsid w:val="00475B0F"/>
    <w:rsid w:val="004763CC"/>
    <w:rsid w:val="00477B06"/>
    <w:rsid w:val="004800BB"/>
    <w:rsid w:val="00480B72"/>
    <w:rsid w:val="004828F7"/>
    <w:rsid w:val="004829BD"/>
    <w:rsid w:val="00482E32"/>
    <w:rsid w:val="004834DD"/>
    <w:rsid w:val="0048375F"/>
    <w:rsid w:val="00483F42"/>
    <w:rsid w:val="00484574"/>
    <w:rsid w:val="0048462F"/>
    <w:rsid w:val="00485EFF"/>
    <w:rsid w:val="00486871"/>
    <w:rsid w:val="00493386"/>
    <w:rsid w:val="00493602"/>
    <w:rsid w:val="00493B4A"/>
    <w:rsid w:val="0049542F"/>
    <w:rsid w:val="004965FE"/>
    <w:rsid w:val="00497A91"/>
    <w:rsid w:val="00497B69"/>
    <w:rsid w:val="00497E66"/>
    <w:rsid w:val="004A0AAF"/>
    <w:rsid w:val="004A229C"/>
    <w:rsid w:val="004A48DE"/>
    <w:rsid w:val="004A6B3E"/>
    <w:rsid w:val="004A7149"/>
    <w:rsid w:val="004A71DA"/>
    <w:rsid w:val="004A7FDB"/>
    <w:rsid w:val="004B07E2"/>
    <w:rsid w:val="004B0D2D"/>
    <w:rsid w:val="004B11DA"/>
    <w:rsid w:val="004B1224"/>
    <w:rsid w:val="004B139A"/>
    <w:rsid w:val="004B1F55"/>
    <w:rsid w:val="004B2485"/>
    <w:rsid w:val="004B2B0A"/>
    <w:rsid w:val="004B3086"/>
    <w:rsid w:val="004B42EA"/>
    <w:rsid w:val="004B676A"/>
    <w:rsid w:val="004B79F9"/>
    <w:rsid w:val="004C1924"/>
    <w:rsid w:val="004C1D20"/>
    <w:rsid w:val="004C22F7"/>
    <w:rsid w:val="004C2E99"/>
    <w:rsid w:val="004C3130"/>
    <w:rsid w:val="004C509B"/>
    <w:rsid w:val="004C6E5E"/>
    <w:rsid w:val="004C7B08"/>
    <w:rsid w:val="004C7EDA"/>
    <w:rsid w:val="004D1DBE"/>
    <w:rsid w:val="004D1EF8"/>
    <w:rsid w:val="004D3A57"/>
    <w:rsid w:val="004D3D32"/>
    <w:rsid w:val="004D4049"/>
    <w:rsid w:val="004D40E0"/>
    <w:rsid w:val="004D49F9"/>
    <w:rsid w:val="004D4BBF"/>
    <w:rsid w:val="004D6794"/>
    <w:rsid w:val="004E05E7"/>
    <w:rsid w:val="004E09C6"/>
    <w:rsid w:val="004E15D5"/>
    <w:rsid w:val="004E1749"/>
    <w:rsid w:val="004E1D70"/>
    <w:rsid w:val="004E1ED0"/>
    <w:rsid w:val="004E3087"/>
    <w:rsid w:val="004E3E11"/>
    <w:rsid w:val="004E4D67"/>
    <w:rsid w:val="004E54B5"/>
    <w:rsid w:val="004E7C99"/>
    <w:rsid w:val="004F065C"/>
    <w:rsid w:val="004F0B5D"/>
    <w:rsid w:val="004F0D16"/>
    <w:rsid w:val="004F122E"/>
    <w:rsid w:val="004F1B1E"/>
    <w:rsid w:val="004F2469"/>
    <w:rsid w:val="004F44E2"/>
    <w:rsid w:val="004F497E"/>
    <w:rsid w:val="004F4A24"/>
    <w:rsid w:val="004F539B"/>
    <w:rsid w:val="004F7348"/>
    <w:rsid w:val="004F7E65"/>
    <w:rsid w:val="00500359"/>
    <w:rsid w:val="0050122F"/>
    <w:rsid w:val="005012DA"/>
    <w:rsid w:val="0050169A"/>
    <w:rsid w:val="005034F5"/>
    <w:rsid w:val="00503F24"/>
    <w:rsid w:val="00504150"/>
    <w:rsid w:val="00504226"/>
    <w:rsid w:val="005048BE"/>
    <w:rsid w:val="00504CE5"/>
    <w:rsid w:val="00505137"/>
    <w:rsid w:val="00505798"/>
    <w:rsid w:val="00505A9D"/>
    <w:rsid w:val="00505B3F"/>
    <w:rsid w:val="00505D9E"/>
    <w:rsid w:val="00506BF9"/>
    <w:rsid w:val="00507764"/>
    <w:rsid w:val="0050785B"/>
    <w:rsid w:val="00510059"/>
    <w:rsid w:val="00511AC4"/>
    <w:rsid w:val="00511C65"/>
    <w:rsid w:val="005139A9"/>
    <w:rsid w:val="00514251"/>
    <w:rsid w:val="00514621"/>
    <w:rsid w:val="00514D22"/>
    <w:rsid w:val="005154C7"/>
    <w:rsid w:val="00516A19"/>
    <w:rsid w:val="00517687"/>
    <w:rsid w:val="00517993"/>
    <w:rsid w:val="00517B46"/>
    <w:rsid w:val="00520585"/>
    <w:rsid w:val="005211DB"/>
    <w:rsid w:val="00521451"/>
    <w:rsid w:val="00522E59"/>
    <w:rsid w:val="0052521D"/>
    <w:rsid w:val="005254E7"/>
    <w:rsid w:val="00526F6E"/>
    <w:rsid w:val="00527D13"/>
    <w:rsid w:val="00530E23"/>
    <w:rsid w:val="00531C56"/>
    <w:rsid w:val="00531D19"/>
    <w:rsid w:val="00533797"/>
    <w:rsid w:val="00533DB9"/>
    <w:rsid w:val="00535271"/>
    <w:rsid w:val="00536840"/>
    <w:rsid w:val="00536CF7"/>
    <w:rsid w:val="00537098"/>
    <w:rsid w:val="00537381"/>
    <w:rsid w:val="00537505"/>
    <w:rsid w:val="00540574"/>
    <w:rsid w:val="005406E1"/>
    <w:rsid w:val="00540B79"/>
    <w:rsid w:val="00540CE4"/>
    <w:rsid w:val="00541456"/>
    <w:rsid w:val="00541692"/>
    <w:rsid w:val="00543821"/>
    <w:rsid w:val="00543A20"/>
    <w:rsid w:val="0054437B"/>
    <w:rsid w:val="005456E9"/>
    <w:rsid w:val="00546599"/>
    <w:rsid w:val="00546A6C"/>
    <w:rsid w:val="00546E03"/>
    <w:rsid w:val="005501AB"/>
    <w:rsid w:val="005502C5"/>
    <w:rsid w:val="00550759"/>
    <w:rsid w:val="00550924"/>
    <w:rsid w:val="0055141E"/>
    <w:rsid w:val="005536A1"/>
    <w:rsid w:val="005568E7"/>
    <w:rsid w:val="00557AFF"/>
    <w:rsid w:val="00561090"/>
    <w:rsid w:val="0056245A"/>
    <w:rsid w:val="00563853"/>
    <w:rsid w:val="00564AC3"/>
    <w:rsid w:val="00564B43"/>
    <w:rsid w:val="0056632A"/>
    <w:rsid w:val="00566349"/>
    <w:rsid w:val="00566797"/>
    <w:rsid w:val="005676B4"/>
    <w:rsid w:val="0057201A"/>
    <w:rsid w:val="0057255D"/>
    <w:rsid w:val="00572800"/>
    <w:rsid w:val="00572FEB"/>
    <w:rsid w:val="00573B0A"/>
    <w:rsid w:val="00573F9D"/>
    <w:rsid w:val="005741D5"/>
    <w:rsid w:val="0057449E"/>
    <w:rsid w:val="00575C49"/>
    <w:rsid w:val="005765FC"/>
    <w:rsid w:val="00580F5D"/>
    <w:rsid w:val="00580FC7"/>
    <w:rsid w:val="00581EA6"/>
    <w:rsid w:val="00582A14"/>
    <w:rsid w:val="00583719"/>
    <w:rsid w:val="00583A6F"/>
    <w:rsid w:val="00583DE1"/>
    <w:rsid w:val="00583E17"/>
    <w:rsid w:val="005842A3"/>
    <w:rsid w:val="00584B1A"/>
    <w:rsid w:val="00585876"/>
    <w:rsid w:val="00585A27"/>
    <w:rsid w:val="00586123"/>
    <w:rsid w:val="00586690"/>
    <w:rsid w:val="005866C4"/>
    <w:rsid w:val="00586A05"/>
    <w:rsid w:val="005878C7"/>
    <w:rsid w:val="005904A5"/>
    <w:rsid w:val="00590A3F"/>
    <w:rsid w:val="00591806"/>
    <w:rsid w:val="00591DB5"/>
    <w:rsid w:val="0059201E"/>
    <w:rsid w:val="00592A36"/>
    <w:rsid w:val="00592F7D"/>
    <w:rsid w:val="0059358D"/>
    <w:rsid w:val="00594481"/>
    <w:rsid w:val="005956C5"/>
    <w:rsid w:val="00595751"/>
    <w:rsid w:val="00596066"/>
    <w:rsid w:val="00596C1B"/>
    <w:rsid w:val="00597A61"/>
    <w:rsid w:val="00597C55"/>
    <w:rsid w:val="00597C7C"/>
    <w:rsid w:val="005A25BF"/>
    <w:rsid w:val="005A290D"/>
    <w:rsid w:val="005A3099"/>
    <w:rsid w:val="005A35C2"/>
    <w:rsid w:val="005A35C9"/>
    <w:rsid w:val="005A3773"/>
    <w:rsid w:val="005A38F3"/>
    <w:rsid w:val="005A58B5"/>
    <w:rsid w:val="005A5E13"/>
    <w:rsid w:val="005A64C5"/>
    <w:rsid w:val="005A6F56"/>
    <w:rsid w:val="005A7F44"/>
    <w:rsid w:val="005B19D8"/>
    <w:rsid w:val="005B1D81"/>
    <w:rsid w:val="005B2BC0"/>
    <w:rsid w:val="005B340C"/>
    <w:rsid w:val="005B345B"/>
    <w:rsid w:val="005B4889"/>
    <w:rsid w:val="005B621B"/>
    <w:rsid w:val="005B6A96"/>
    <w:rsid w:val="005B6E2E"/>
    <w:rsid w:val="005B70B7"/>
    <w:rsid w:val="005B728F"/>
    <w:rsid w:val="005B7B6B"/>
    <w:rsid w:val="005B7D1A"/>
    <w:rsid w:val="005C07BB"/>
    <w:rsid w:val="005C07D7"/>
    <w:rsid w:val="005C1362"/>
    <w:rsid w:val="005C3202"/>
    <w:rsid w:val="005C3C6B"/>
    <w:rsid w:val="005C3CBA"/>
    <w:rsid w:val="005C3E9C"/>
    <w:rsid w:val="005C5B69"/>
    <w:rsid w:val="005C6509"/>
    <w:rsid w:val="005C6ABB"/>
    <w:rsid w:val="005C6B09"/>
    <w:rsid w:val="005C6F53"/>
    <w:rsid w:val="005C76A7"/>
    <w:rsid w:val="005D0346"/>
    <w:rsid w:val="005D184B"/>
    <w:rsid w:val="005D1CC5"/>
    <w:rsid w:val="005D22BC"/>
    <w:rsid w:val="005D3C29"/>
    <w:rsid w:val="005D3CAC"/>
    <w:rsid w:val="005D3E72"/>
    <w:rsid w:val="005D48D7"/>
    <w:rsid w:val="005D4D0C"/>
    <w:rsid w:val="005D6B91"/>
    <w:rsid w:val="005D798B"/>
    <w:rsid w:val="005D7D64"/>
    <w:rsid w:val="005D7E3D"/>
    <w:rsid w:val="005E001C"/>
    <w:rsid w:val="005E11D9"/>
    <w:rsid w:val="005E159D"/>
    <w:rsid w:val="005E4ACF"/>
    <w:rsid w:val="005E5B96"/>
    <w:rsid w:val="005E5BC5"/>
    <w:rsid w:val="005E712F"/>
    <w:rsid w:val="005F1941"/>
    <w:rsid w:val="005F33B6"/>
    <w:rsid w:val="005F386F"/>
    <w:rsid w:val="005F3F4E"/>
    <w:rsid w:val="005F4DE9"/>
    <w:rsid w:val="005F5333"/>
    <w:rsid w:val="005F56E1"/>
    <w:rsid w:val="005F5741"/>
    <w:rsid w:val="005F59A1"/>
    <w:rsid w:val="005F5AA9"/>
    <w:rsid w:val="005F66C7"/>
    <w:rsid w:val="005F673F"/>
    <w:rsid w:val="005F6B4E"/>
    <w:rsid w:val="005F75FE"/>
    <w:rsid w:val="005F7BD6"/>
    <w:rsid w:val="00600F4E"/>
    <w:rsid w:val="00601561"/>
    <w:rsid w:val="0060194B"/>
    <w:rsid w:val="00602D90"/>
    <w:rsid w:val="006030E8"/>
    <w:rsid w:val="0060437A"/>
    <w:rsid w:val="0060571E"/>
    <w:rsid w:val="00605AD0"/>
    <w:rsid w:val="00606606"/>
    <w:rsid w:val="006068AF"/>
    <w:rsid w:val="00606C89"/>
    <w:rsid w:val="00607CD0"/>
    <w:rsid w:val="00607E09"/>
    <w:rsid w:val="00611D6E"/>
    <w:rsid w:val="006133AF"/>
    <w:rsid w:val="006133EB"/>
    <w:rsid w:val="00614C5E"/>
    <w:rsid w:val="006155C6"/>
    <w:rsid w:val="00617F9B"/>
    <w:rsid w:val="00621175"/>
    <w:rsid w:val="00622520"/>
    <w:rsid w:val="00624298"/>
    <w:rsid w:val="006242C4"/>
    <w:rsid w:val="00624710"/>
    <w:rsid w:val="00625ED0"/>
    <w:rsid w:val="00626F3A"/>
    <w:rsid w:val="0062706E"/>
    <w:rsid w:val="006279BB"/>
    <w:rsid w:val="00631AC6"/>
    <w:rsid w:val="00631B3C"/>
    <w:rsid w:val="006335BD"/>
    <w:rsid w:val="006336D7"/>
    <w:rsid w:val="0063391E"/>
    <w:rsid w:val="00633E65"/>
    <w:rsid w:val="0063443C"/>
    <w:rsid w:val="00634C16"/>
    <w:rsid w:val="00634F9A"/>
    <w:rsid w:val="006354AF"/>
    <w:rsid w:val="006355FF"/>
    <w:rsid w:val="00635E60"/>
    <w:rsid w:val="00636134"/>
    <w:rsid w:val="00636FFB"/>
    <w:rsid w:val="00641E7E"/>
    <w:rsid w:val="00643432"/>
    <w:rsid w:val="00643884"/>
    <w:rsid w:val="00643F58"/>
    <w:rsid w:val="00644F78"/>
    <w:rsid w:val="00645119"/>
    <w:rsid w:val="006453F0"/>
    <w:rsid w:val="00646328"/>
    <w:rsid w:val="006501DC"/>
    <w:rsid w:val="00650F42"/>
    <w:rsid w:val="0065101C"/>
    <w:rsid w:val="00651899"/>
    <w:rsid w:val="00652B66"/>
    <w:rsid w:val="00652BDD"/>
    <w:rsid w:val="00653087"/>
    <w:rsid w:val="00653981"/>
    <w:rsid w:val="00653A00"/>
    <w:rsid w:val="00653B80"/>
    <w:rsid w:val="006542FD"/>
    <w:rsid w:val="00654D48"/>
    <w:rsid w:val="00654E14"/>
    <w:rsid w:val="0065579F"/>
    <w:rsid w:val="0065729A"/>
    <w:rsid w:val="00660630"/>
    <w:rsid w:val="00661235"/>
    <w:rsid w:val="006615F0"/>
    <w:rsid w:val="00661C1D"/>
    <w:rsid w:val="00661C84"/>
    <w:rsid w:val="0066225F"/>
    <w:rsid w:val="00662641"/>
    <w:rsid w:val="00662AF4"/>
    <w:rsid w:val="00662B9B"/>
    <w:rsid w:val="00663CF8"/>
    <w:rsid w:val="00663CFB"/>
    <w:rsid w:val="00664181"/>
    <w:rsid w:val="00666642"/>
    <w:rsid w:val="006673FC"/>
    <w:rsid w:val="00667E25"/>
    <w:rsid w:val="00670A3A"/>
    <w:rsid w:val="00671BD8"/>
    <w:rsid w:val="00671C6B"/>
    <w:rsid w:val="00672B2F"/>
    <w:rsid w:val="00672CDD"/>
    <w:rsid w:val="0067325D"/>
    <w:rsid w:val="006741D5"/>
    <w:rsid w:val="00675A1C"/>
    <w:rsid w:val="00675B04"/>
    <w:rsid w:val="00675B0C"/>
    <w:rsid w:val="0068093D"/>
    <w:rsid w:val="00681592"/>
    <w:rsid w:val="00682EAB"/>
    <w:rsid w:val="0068338C"/>
    <w:rsid w:val="00683E61"/>
    <w:rsid w:val="006847E8"/>
    <w:rsid w:val="00685038"/>
    <w:rsid w:val="00685B79"/>
    <w:rsid w:val="0068651D"/>
    <w:rsid w:val="00686CBA"/>
    <w:rsid w:val="00686CD5"/>
    <w:rsid w:val="00690E1D"/>
    <w:rsid w:val="006916EF"/>
    <w:rsid w:val="0069250A"/>
    <w:rsid w:val="00695559"/>
    <w:rsid w:val="006955B6"/>
    <w:rsid w:val="00695969"/>
    <w:rsid w:val="00695C9F"/>
    <w:rsid w:val="00696B26"/>
    <w:rsid w:val="0069714F"/>
    <w:rsid w:val="006A06F1"/>
    <w:rsid w:val="006A0FCD"/>
    <w:rsid w:val="006A16E6"/>
    <w:rsid w:val="006A2E09"/>
    <w:rsid w:val="006A328A"/>
    <w:rsid w:val="006A36FC"/>
    <w:rsid w:val="006A44B3"/>
    <w:rsid w:val="006A55C0"/>
    <w:rsid w:val="006A67A7"/>
    <w:rsid w:val="006A7640"/>
    <w:rsid w:val="006B01E7"/>
    <w:rsid w:val="006B2543"/>
    <w:rsid w:val="006B358B"/>
    <w:rsid w:val="006B4591"/>
    <w:rsid w:val="006B4875"/>
    <w:rsid w:val="006B51BE"/>
    <w:rsid w:val="006B61D2"/>
    <w:rsid w:val="006B63BF"/>
    <w:rsid w:val="006B7666"/>
    <w:rsid w:val="006B7A9F"/>
    <w:rsid w:val="006B7E7E"/>
    <w:rsid w:val="006B7F55"/>
    <w:rsid w:val="006C1DD2"/>
    <w:rsid w:val="006C1E95"/>
    <w:rsid w:val="006C2D13"/>
    <w:rsid w:val="006C33DB"/>
    <w:rsid w:val="006C38B9"/>
    <w:rsid w:val="006C4668"/>
    <w:rsid w:val="006C4771"/>
    <w:rsid w:val="006D04E0"/>
    <w:rsid w:val="006D094D"/>
    <w:rsid w:val="006D1499"/>
    <w:rsid w:val="006D2DAC"/>
    <w:rsid w:val="006D2E5A"/>
    <w:rsid w:val="006D3439"/>
    <w:rsid w:val="006D38E6"/>
    <w:rsid w:val="006D4EA7"/>
    <w:rsid w:val="006D5697"/>
    <w:rsid w:val="006D5F51"/>
    <w:rsid w:val="006E32CC"/>
    <w:rsid w:val="006E626C"/>
    <w:rsid w:val="006E649D"/>
    <w:rsid w:val="006E6C80"/>
    <w:rsid w:val="006E73A6"/>
    <w:rsid w:val="006E7C1D"/>
    <w:rsid w:val="006F0261"/>
    <w:rsid w:val="006F041D"/>
    <w:rsid w:val="006F0A88"/>
    <w:rsid w:val="006F0E71"/>
    <w:rsid w:val="006F1295"/>
    <w:rsid w:val="006F1C41"/>
    <w:rsid w:val="006F30ED"/>
    <w:rsid w:val="006F3793"/>
    <w:rsid w:val="006F4226"/>
    <w:rsid w:val="006F5BA4"/>
    <w:rsid w:val="006F61CB"/>
    <w:rsid w:val="006F6278"/>
    <w:rsid w:val="006F69F1"/>
    <w:rsid w:val="006F6B93"/>
    <w:rsid w:val="006F70BA"/>
    <w:rsid w:val="006F73AD"/>
    <w:rsid w:val="0070176D"/>
    <w:rsid w:val="00701D19"/>
    <w:rsid w:val="00702F06"/>
    <w:rsid w:val="00703DA1"/>
    <w:rsid w:val="007058C2"/>
    <w:rsid w:val="00705AB6"/>
    <w:rsid w:val="00706787"/>
    <w:rsid w:val="00706FB2"/>
    <w:rsid w:val="0070733A"/>
    <w:rsid w:val="007078A6"/>
    <w:rsid w:val="00707B6D"/>
    <w:rsid w:val="00707C74"/>
    <w:rsid w:val="0071051B"/>
    <w:rsid w:val="00710898"/>
    <w:rsid w:val="007111DA"/>
    <w:rsid w:val="00711285"/>
    <w:rsid w:val="00711368"/>
    <w:rsid w:val="00713E54"/>
    <w:rsid w:val="007145CF"/>
    <w:rsid w:val="00715A17"/>
    <w:rsid w:val="00715B93"/>
    <w:rsid w:val="00716055"/>
    <w:rsid w:val="007167B0"/>
    <w:rsid w:val="00717BE2"/>
    <w:rsid w:val="00720764"/>
    <w:rsid w:val="00722705"/>
    <w:rsid w:val="0072310E"/>
    <w:rsid w:val="0072344D"/>
    <w:rsid w:val="00723514"/>
    <w:rsid w:val="00725119"/>
    <w:rsid w:val="00725BEC"/>
    <w:rsid w:val="007264EA"/>
    <w:rsid w:val="007267E8"/>
    <w:rsid w:val="007279E3"/>
    <w:rsid w:val="00727FFC"/>
    <w:rsid w:val="00730521"/>
    <w:rsid w:val="00731676"/>
    <w:rsid w:val="0073186B"/>
    <w:rsid w:val="007332A0"/>
    <w:rsid w:val="00733C85"/>
    <w:rsid w:val="00734407"/>
    <w:rsid w:val="00734619"/>
    <w:rsid w:val="0073582D"/>
    <w:rsid w:val="00735A28"/>
    <w:rsid w:val="0074117D"/>
    <w:rsid w:val="00742744"/>
    <w:rsid w:val="0074426A"/>
    <w:rsid w:val="007445A6"/>
    <w:rsid w:val="00744E76"/>
    <w:rsid w:val="00745AA2"/>
    <w:rsid w:val="007469CA"/>
    <w:rsid w:val="00746C2E"/>
    <w:rsid w:val="00747302"/>
    <w:rsid w:val="00747AB8"/>
    <w:rsid w:val="00747D8C"/>
    <w:rsid w:val="00750542"/>
    <w:rsid w:val="00751565"/>
    <w:rsid w:val="007519EC"/>
    <w:rsid w:val="00751A6A"/>
    <w:rsid w:val="00752DEB"/>
    <w:rsid w:val="00754800"/>
    <w:rsid w:val="00754F37"/>
    <w:rsid w:val="007551C1"/>
    <w:rsid w:val="007556D5"/>
    <w:rsid w:val="00755A07"/>
    <w:rsid w:val="00755B7A"/>
    <w:rsid w:val="00757493"/>
    <w:rsid w:val="007610AB"/>
    <w:rsid w:val="00761FFC"/>
    <w:rsid w:val="0076205A"/>
    <w:rsid w:val="0076231B"/>
    <w:rsid w:val="0076258F"/>
    <w:rsid w:val="00763798"/>
    <w:rsid w:val="00763BB4"/>
    <w:rsid w:val="00764073"/>
    <w:rsid w:val="0076430C"/>
    <w:rsid w:val="00764E0F"/>
    <w:rsid w:val="00765033"/>
    <w:rsid w:val="00765868"/>
    <w:rsid w:val="007670FE"/>
    <w:rsid w:val="007677BB"/>
    <w:rsid w:val="00767F86"/>
    <w:rsid w:val="00770166"/>
    <w:rsid w:val="007701B0"/>
    <w:rsid w:val="00771371"/>
    <w:rsid w:val="007718E1"/>
    <w:rsid w:val="007721CD"/>
    <w:rsid w:val="007732DD"/>
    <w:rsid w:val="0077396D"/>
    <w:rsid w:val="007746FD"/>
    <w:rsid w:val="00775514"/>
    <w:rsid w:val="007759EB"/>
    <w:rsid w:val="00776223"/>
    <w:rsid w:val="0077679C"/>
    <w:rsid w:val="00776C44"/>
    <w:rsid w:val="00776D07"/>
    <w:rsid w:val="00777786"/>
    <w:rsid w:val="00777947"/>
    <w:rsid w:val="007809F1"/>
    <w:rsid w:val="00780E3A"/>
    <w:rsid w:val="0078130C"/>
    <w:rsid w:val="0078183E"/>
    <w:rsid w:val="007826B0"/>
    <w:rsid w:val="00782B0B"/>
    <w:rsid w:val="00782B48"/>
    <w:rsid w:val="00782FD0"/>
    <w:rsid w:val="007831C1"/>
    <w:rsid w:val="00783419"/>
    <w:rsid w:val="00783774"/>
    <w:rsid w:val="00783C19"/>
    <w:rsid w:val="0078521F"/>
    <w:rsid w:val="0078556A"/>
    <w:rsid w:val="007860E3"/>
    <w:rsid w:val="00786448"/>
    <w:rsid w:val="00786547"/>
    <w:rsid w:val="0078765B"/>
    <w:rsid w:val="007907A0"/>
    <w:rsid w:val="007916BD"/>
    <w:rsid w:val="00791DFA"/>
    <w:rsid w:val="00793565"/>
    <w:rsid w:val="0079374F"/>
    <w:rsid w:val="00793B45"/>
    <w:rsid w:val="007942C5"/>
    <w:rsid w:val="00795634"/>
    <w:rsid w:val="007960E8"/>
    <w:rsid w:val="0079645D"/>
    <w:rsid w:val="0079666B"/>
    <w:rsid w:val="00796D7F"/>
    <w:rsid w:val="007A0A65"/>
    <w:rsid w:val="007A0CDE"/>
    <w:rsid w:val="007A175D"/>
    <w:rsid w:val="007A2A0A"/>
    <w:rsid w:val="007A2B08"/>
    <w:rsid w:val="007A446F"/>
    <w:rsid w:val="007A544F"/>
    <w:rsid w:val="007A6D3C"/>
    <w:rsid w:val="007A7754"/>
    <w:rsid w:val="007A7F84"/>
    <w:rsid w:val="007B0ACC"/>
    <w:rsid w:val="007B0C34"/>
    <w:rsid w:val="007B1862"/>
    <w:rsid w:val="007B203C"/>
    <w:rsid w:val="007B243A"/>
    <w:rsid w:val="007B40A2"/>
    <w:rsid w:val="007B445D"/>
    <w:rsid w:val="007B4524"/>
    <w:rsid w:val="007B4C25"/>
    <w:rsid w:val="007B4F74"/>
    <w:rsid w:val="007B654C"/>
    <w:rsid w:val="007B6B18"/>
    <w:rsid w:val="007B6EA0"/>
    <w:rsid w:val="007B7EB2"/>
    <w:rsid w:val="007C1873"/>
    <w:rsid w:val="007C1E1C"/>
    <w:rsid w:val="007C212D"/>
    <w:rsid w:val="007C236B"/>
    <w:rsid w:val="007C2660"/>
    <w:rsid w:val="007C31CE"/>
    <w:rsid w:val="007C39C6"/>
    <w:rsid w:val="007C3BE4"/>
    <w:rsid w:val="007C51B1"/>
    <w:rsid w:val="007C5A4D"/>
    <w:rsid w:val="007C5A67"/>
    <w:rsid w:val="007C67E7"/>
    <w:rsid w:val="007C6A45"/>
    <w:rsid w:val="007D0541"/>
    <w:rsid w:val="007D0E84"/>
    <w:rsid w:val="007D1261"/>
    <w:rsid w:val="007D1300"/>
    <w:rsid w:val="007D4705"/>
    <w:rsid w:val="007D52DF"/>
    <w:rsid w:val="007D6F36"/>
    <w:rsid w:val="007D7441"/>
    <w:rsid w:val="007E09AF"/>
    <w:rsid w:val="007E10C3"/>
    <w:rsid w:val="007E1CCC"/>
    <w:rsid w:val="007E2418"/>
    <w:rsid w:val="007E38E0"/>
    <w:rsid w:val="007E3C37"/>
    <w:rsid w:val="007E3DBE"/>
    <w:rsid w:val="007E4C32"/>
    <w:rsid w:val="007E66DB"/>
    <w:rsid w:val="007E6753"/>
    <w:rsid w:val="007E6F42"/>
    <w:rsid w:val="007E6FAA"/>
    <w:rsid w:val="007E7A19"/>
    <w:rsid w:val="007F00CB"/>
    <w:rsid w:val="007F00D6"/>
    <w:rsid w:val="007F11ED"/>
    <w:rsid w:val="007F2810"/>
    <w:rsid w:val="007F2BA0"/>
    <w:rsid w:val="007F32C7"/>
    <w:rsid w:val="007F3587"/>
    <w:rsid w:val="007F3737"/>
    <w:rsid w:val="007F37A2"/>
    <w:rsid w:val="007F3E3D"/>
    <w:rsid w:val="007F5A32"/>
    <w:rsid w:val="007F5AA1"/>
    <w:rsid w:val="007F5D9E"/>
    <w:rsid w:val="007F6318"/>
    <w:rsid w:val="007F6861"/>
    <w:rsid w:val="007F732B"/>
    <w:rsid w:val="007F7425"/>
    <w:rsid w:val="007F7BF2"/>
    <w:rsid w:val="00800677"/>
    <w:rsid w:val="0080148B"/>
    <w:rsid w:val="008014D3"/>
    <w:rsid w:val="008015FD"/>
    <w:rsid w:val="0080270D"/>
    <w:rsid w:val="008046DA"/>
    <w:rsid w:val="00805367"/>
    <w:rsid w:val="008061B1"/>
    <w:rsid w:val="008077C8"/>
    <w:rsid w:val="00810C1B"/>
    <w:rsid w:val="00810CC1"/>
    <w:rsid w:val="00812112"/>
    <w:rsid w:val="00813DFD"/>
    <w:rsid w:val="008149B6"/>
    <w:rsid w:val="008150DE"/>
    <w:rsid w:val="008155AE"/>
    <w:rsid w:val="00815E48"/>
    <w:rsid w:val="00816B2A"/>
    <w:rsid w:val="00816CD7"/>
    <w:rsid w:val="00817D6F"/>
    <w:rsid w:val="008200FC"/>
    <w:rsid w:val="0082043E"/>
    <w:rsid w:val="00822BF5"/>
    <w:rsid w:val="00824317"/>
    <w:rsid w:val="0082462C"/>
    <w:rsid w:val="00825E84"/>
    <w:rsid w:val="00826ABF"/>
    <w:rsid w:val="00826B5C"/>
    <w:rsid w:val="0083024D"/>
    <w:rsid w:val="00830305"/>
    <w:rsid w:val="0083073F"/>
    <w:rsid w:val="00832DBA"/>
    <w:rsid w:val="00836167"/>
    <w:rsid w:val="008370EB"/>
    <w:rsid w:val="008401A1"/>
    <w:rsid w:val="00841473"/>
    <w:rsid w:val="00841E44"/>
    <w:rsid w:val="008420C9"/>
    <w:rsid w:val="00844050"/>
    <w:rsid w:val="008445F4"/>
    <w:rsid w:val="0084505F"/>
    <w:rsid w:val="0084507A"/>
    <w:rsid w:val="008460B9"/>
    <w:rsid w:val="00847783"/>
    <w:rsid w:val="00850D66"/>
    <w:rsid w:val="00850D9D"/>
    <w:rsid w:val="00850F66"/>
    <w:rsid w:val="00851CA4"/>
    <w:rsid w:val="008523D5"/>
    <w:rsid w:val="008525F4"/>
    <w:rsid w:val="00852967"/>
    <w:rsid w:val="00853774"/>
    <w:rsid w:val="0085383C"/>
    <w:rsid w:val="00854001"/>
    <w:rsid w:val="008545F7"/>
    <w:rsid w:val="00857738"/>
    <w:rsid w:val="0085790A"/>
    <w:rsid w:val="0086169F"/>
    <w:rsid w:val="00861C94"/>
    <w:rsid w:val="00861EB6"/>
    <w:rsid w:val="00861EC8"/>
    <w:rsid w:val="00861EDE"/>
    <w:rsid w:val="00862C1A"/>
    <w:rsid w:val="00862DEB"/>
    <w:rsid w:val="0086334C"/>
    <w:rsid w:val="0086364E"/>
    <w:rsid w:val="00863DC4"/>
    <w:rsid w:val="00864ED9"/>
    <w:rsid w:val="00865666"/>
    <w:rsid w:val="008656E1"/>
    <w:rsid w:val="00865CEA"/>
    <w:rsid w:val="00866A33"/>
    <w:rsid w:val="00867185"/>
    <w:rsid w:val="008671FC"/>
    <w:rsid w:val="008678A3"/>
    <w:rsid w:val="00867A01"/>
    <w:rsid w:val="008703AB"/>
    <w:rsid w:val="00871374"/>
    <w:rsid w:val="00871931"/>
    <w:rsid w:val="00872D74"/>
    <w:rsid w:val="00872FE5"/>
    <w:rsid w:val="0087303B"/>
    <w:rsid w:val="00873419"/>
    <w:rsid w:val="00873574"/>
    <w:rsid w:val="0087384D"/>
    <w:rsid w:val="0087462B"/>
    <w:rsid w:val="008755DD"/>
    <w:rsid w:val="0087629D"/>
    <w:rsid w:val="0087632A"/>
    <w:rsid w:val="0088051A"/>
    <w:rsid w:val="00880D1E"/>
    <w:rsid w:val="00881235"/>
    <w:rsid w:val="00881472"/>
    <w:rsid w:val="00881631"/>
    <w:rsid w:val="00882C2F"/>
    <w:rsid w:val="00882D4F"/>
    <w:rsid w:val="008833C1"/>
    <w:rsid w:val="00884396"/>
    <w:rsid w:val="0088585A"/>
    <w:rsid w:val="00885DED"/>
    <w:rsid w:val="00886808"/>
    <w:rsid w:val="00886DBC"/>
    <w:rsid w:val="008873BE"/>
    <w:rsid w:val="0088766E"/>
    <w:rsid w:val="00890B16"/>
    <w:rsid w:val="00891372"/>
    <w:rsid w:val="00891DEB"/>
    <w:rsid w:val="0089274C"/>
    <w:rsid w:val="008939F2"/>
    <w:rsid w:val="00895779"/>
    <w:rsid w:val="00895808"/>
    <w:rsid w:val="00896249"/>
    <w:rsid w:val="00896677"/>
    <w:rsid w:val="00896DE9"/>
    <w:rsid w:val="00897D3A"/>
    <w:rsid w:val="008A055F"/>
    <w:rsid w:val="008A2399"/>
    <w:rsid w:val="008A25BE"/>
    <w:rsid w:val="008A3018"/>
    <w:rsid w:val="008A3767"/>
    <w:rsid w:val="008A3E3D"/>
    <w:rsid w:val="008A3E52"/>
    <w:rsid w:val="008A4469"/>
    <w:rsid w:val="008A45BF"/>
    <w:rsid w:val="008A75A5"/>
    <w:rsid w:val="008A7619"/>
    <w:rsid w:val="008A7D0E"/>
    <w:rsid w:val="008A7D44"/>
    <w:rsid w:val="008B0546"/>
    <w:rsid w:val="008B05DD"/>
    <w:rsid w:val="008B1834"/>
    <w:rsid w:val="008B218D"/>
    <w:rsid w:val="008B2674"/>
    <w:rsid w:val="008B32DC"/>
    <w:rsid w:val="008B3859"/>
    <w:rsid w:val="008B4C29"/>
    <w:rsid w:val="008B4F07"/>
    <w:rsid w:val="008B5E85"/>
    <w:rsid w:val="008B601C"/>
    <w:rsid w:val="008B63AB"/>
    <w:rsid w:val="008B64FF"/>
    <w:rsid w:val="008B66F8"/>
    <w:rsid w:val="008B6DE9"/>
    <w:rsid w:val="008C0BF1"/>
    <w:rsid w:val="008C1192"/>
    <w:rsid w:val="008C3923"/>
    <w:rsid w:val="008C3DA3"/>
    <w:rsid w:val="008C41AE"/>
    <w:rsid w:val="008C54FE"/>
    <w:rsid w:val="008C70F6"/>
    <w:rsid w:val="008C7512"/>
    <w:rsid w:val="008C7FC7"/>
    <w:rsid w:val="008D0581"/>
    <w:rsid w:val="008D095A"/>
    <w:rsid w:val="008D12A0"/>
    <w:rsid w:val="008D1397"/>
    <w:rsid w:val="008D19F4"/>
    <w:rsid w:val="008D1F5C"/>
    <w:rsid w:val="008D2587"/>
    <w:rsid w:val="008D2646"/>
    <w:rsid w:val="008D3227"/>
    <w:rsid w:val="008D3816"/>
    <w:rsid w:val="008D4F51"/>
    <w:rsid w:val="008D4FE2"/>
    <w:rsid w:val="008D50B7"/>
    <w:rsid w:val="008D65A7"/>
    <w:rsid w:val="008D685C"/>
    <w:rsid w:val="008D7207"/>
    <w:rsid w:val="008D76FC"/>
    <w:rsid w:val="008D7CEE"/>
    <w:rsid w:val="008D7EB4"/>
    <w:rsid w:val="008E08EB"/>
    <w:rsid w:val="008E0F70"/>
    <w:rsid w:val="008E2D96"/>
    <w:rsid w:val="008E2E6E"/>
    <w:rsid w:val="008E2E76"/>
    <w:rsid w:val="008E379A"/>
    <w:rsid w:val="008E391B"/>
    <w:rsid w:val="008E4217"/>
    <w:rsid w:val="008E4AFA"/>
    <w:rsid w:val="008E52BB"/>
    <w:rsid w:val="008E52EE"/>
    <w:rsid w:val="008E581E"/>
    <w:rsid w:val="008E5907"/>
    <w:rsid w:val="008E66D7"/>
    <w:rsid w:val="008E6E30"/>
    <w:rsid w:val="008E7292"/>
    <w:rsid w:val="008E74FA"/>
    <w:rsid w:val="008E782F"/>
    <w:rsid w:val="008F02C3"/>
    <w:rsid w:val="008F0FC2"/>
    <w:rsid w:val="008F1C09"/>
    <w:rsid w:val="008F3194"/>
    <w:rsid w:val="008F3296"/>
    <w:rsid w:val="008F3796"/>
    <w:rsid w:val="008F4172"/>
    <w:rsid w:val="008F42BD"/>
    <w:rsid w:val="008F4B06"/>
    <w:rsid w:val="008F4C28"/>
    <w:rsid w:val="008F4DA9"/>
    <w:rsid w:val="008F6C0F"/>
    <w:rsid w:val="008F7AED"/>
    <w:rsid w:val="0090000C"/>
    <w:rsid w:val="009001B1"/>
    <w:rsid w:val="00901199"/>
    <w:rsid w:val="009017B2"/>
    <w:rsid w:val="009017CE"/>
    <w:rsid w:val="00901EAC"/>
    <w:rsid w:val="00902CF7"/>
    <w:rsid w:val="00903098"/>
    <w:rsid w:val="00904A23"/>
    <w:rsid w:val="00904A99"/>
    <w:rsid w:val="00904C5B"/>
    <w:rsid w:val="009058C6"/>
    <w:rsid w:val="00905BCB"/>
    <w:rsid w:val="00906780"/>
    <w:rsid w:val="00906D07"/>
    <w:rsid w:val="0090729F"/>
    <w:rsid w:val="00910FE9"/>
    <w:rsid w:val="00911141"/>
    <w:rsid w:val="00911CB6"/>
    <w:rsid w:val="00911D1B"/>
    <w:rsid w:val="009127F1"/>
    <w:rsid w:val="00912F89"/>
    <w:rsid w:val="00913501"/>
    <w:rsid w:val="00913FF0"/>
    <w:rsid w:val="009155E7"/>
    <w:rsid w:val="00915CE6"/>
    <w:rsid w:val="00917829"/>
    <w:rsid w:val="00917E5B"/>
    <w:rsid w:val="0092067B"/>
    <w:rsid w:val="0092174B"/>
    <w:rsid w:val="00921D2D"/>
    <w:rsid w:val="0092224D"/>
    <w:rsid w:val="009223C3"/>
    <w:rsid w:val="00922998"/>
    <w:rsid w:val="00922A40"/>
    <w:rsid w:val="00922B86"/>
    <w:rsid w:val="009233F3"/>
    <w:rsid w:val="009245FA"/>
    <w:rsid w:val="00925C70"/>
    <w:rsid w:val="00925D59"/>
    <w:rsid w:val="0092664B"/>
    <w:rsid w:val="009266EE"/>
    <w:rsid w:val="00926772"/>
    <w:rsid w:val="009272DD"/>
    <w:rsid w:val="009276DA"/>
    <w:rsid w:val="009300A1"/>
    <w:rsid w:val="0093015B"/>
    <w:rsid w:val="00930B12"/>
    <w:rsid w:val="00931C59"/>
    <w:rsid w:val="00932941"/>
    <w:rsid w:val="00933A7D"/>
    <w:rsid w:val="00934529"/>
    <w:rsid w:val="009361E7"/>
    <w:rsid w:val="00936C02"/>
    <w:rsid w:val="009377E2"/>
    <w:rsid w:val="00941E88"/>
    <w:rsid w:val="00941EC2"/>
    <w:rsid w:val="00942B61"/>
    <w:rsid w:val="00942EE8"/>
    <w:rsid w:val="0094376B"/>
    <w:rsid w:val="0094455A"/>
    <w:rsid w:val="009455F5"/>
    <w:rsid w:val="00946172"/>
    <w:rsid w:val="009465D1"/>
    <w:rsid w:val="009465E0"/>
    <w:rsid w:val="00946F92"/>
    <w:rsid w:val="00947790"/>
    <w:rsid w:val="00947915"/>
    <w:rsid w:val="009509AD"/>
    <w:rsid w:val="009510AF"/>
    <w:rsid w:val="009511D1"/>
    <w:rsid w:val="009514D0"/>
    <w:rsid w:val="00951A6B"/>
    <w:rsid w:val="00954E96"/>
    <w:rsid w:val="00956302"/>
    <w:rsid w:val="009569D2"/>
    <w:rsid w:val="00957A16"/>
    <w:rsid w:val="00957CAC"/>
    <w:rsid w:val="00960EDC"/>
    <w:rsid w:val="00960F89"/>
    <w:rsid w:val="00961616"/>
    <w:rsid w:val="00961E5B"/>
    <w:rsid w:val="00962911"/>
    <w:rsid w:val="009638C8"/>
    <w:rsid w:val="009639AA"/>
    <w:rsid w:val="00963F68"/>
    <w:rsid w:val="00965C31"/>
    <w:rsid w:val="0096645D"/>
    <w:rsid w:val="00966802"/>
    <w:rsid w:val="00967021"/>
    <w:rsid w:val="009705E0"/>
    <w:rsid w:val="0097099D"/>
    <w:rsid w:val="0097187D"/>
    <w:rsid w:val="00971D15"/>
    <w:rsid w:val="00971DD2"/>
    <w:rsid w:val="0097453B"/>
    <w:rsid w:val="0097477B"/>
    <w:rsid w:val="00975EF8"/>
    <w:rsid w:val="00976054"/>
    <w:rsid w:val="00976273"/>
    <w:rsid w:val="009775E4"/>
    <w:rsid w:val="00981233"/>
    <w:rsid w:val="00981E4F"/>
    <w:rsid w:val="00982A8A"/>
    <w:rsid w:val="00983A68"/>
    <w:rsid w:val="00983B7A"/>
    <w:rsid w:val="00984B16"/>
    <w:rsid w:val="00984D97"/>
    <w:rsid w:val="00986250"/>
    <w:rsid w:val="0098673E"/>
    <w:rsid w:val="00990D88"/>
    <w:rsid w:val="00991D8F"/>
    <w:rsid w:val="009932BA"/>
    <w:rsid w:val="00994E62"/>
    <w:rsid w:val="0099674E"/>
    <w:rsid w:val="0099690E"/>
    <w:rsid w:val="00997B96"/>
    <w:rsid w:val="009A1C42"/>
    <w:rsid w:val="009A58C1"/>
    <w:rsid w:val="009A61AC"/>
    <w:rsid w:val="009A70D5"/>
    <w:rsid w:val="009A752B"/>
    <w:rsid w:val="009A7C3A"/>
    <w:rsid w:val="009B1DDD"/>
    <w:rsid w:val="009B2957"/>
    <w:rsid w:val="009B30F0"/>
    <w:rsid w:val="009B3B4D"/>
    <w:rsid w:val="009B4A30"/>
    <w:rsid w:val="009B6AB6"/>
    <w:rsid w:val="009B7B8A"/>
    <w:rsid w:val="009B7FC7"/>
    <w:rsid w:val="009C17DA"/>
    <w:rsid w:val="009C2A44"/>
    <w:rsid w:val="009C3B61"/>
    <w:rsid w:val="009C4091"/>
    <w:rsid w:val="009C4714"/>
    <w:rsid w:val="009C5220"/>
    <w:rsid w:val="009C766E"/>
    <w:rsid w:val="009D0737"/>
    <w:rsid w:val="009D129A"/>
    <w:rsid w:val="009D1EC1"/>
    <w:rsid w:val="009D283A"/>
    <w:rsid w:val="009D39C8"/>
    <w:rsid w:val="009D3B53"/>
    <w:rsid w:val="009D3BF2"/>
    <w:rsid w:val="009D4390"/>
    <w:rsid w:val="009D448C"/>
    <w:rsid w:val="009D4CAE"/>
    <w:rsid w:val="009D5174"/>
    <w:rsid w:val="009D5928"/>
    <w:rsid w:val="009D5D23"/>
    <w:rsid w:val="009D6FD5"/>
    <w:rsid w:val="009E0EC8"/>
    <w:rsid w:val="009E1F37"/>
    <w:rsid w:val="009E213E"/>
    <w:rsid w:val="009E22EB"/>
    <w:rsid w:val="009E2615"/>
    <w:rsid w:val="009E35CA"/>
    <w:rsid w:val="009E4AD3"/>
    <w:rsid w:val="009E4EDE"/>
    <w:rsid w:val="009E5A33"/>
    <w:rsid w:val="009E66AC"/>
    <w:rsid w:val="009E6C7A"/>
    <w:rsid w:val="009F05F2"/>
    <w:rsid w:val="009F0725"/>
    <w:rsid w:val="009F07B8"/>
    <w:rsid w:val="009F36EE"/>
    <w:rsid w:val="009F3EF2"/>
    <w:rsid w:val="009F415E"/>
    <w:rsid w:val="009F560C"/>
    <w:rsid w:val="009F6A88"/>
    <w:rsid w:val="009F73C3"/>
    <w:rsid w:val="00A00043"/>
    <w:rsid w:val="00A007AE"/>
    <w:rsid w:val="00A00C08"/>
    <w:rsid w:val="00A010AC"/>
    <w:rsid w:val="00A033B9"/>
    <w:rsid w:val="00A0347E"/>
    <w:rsid w:val="00A074D4"/>
    <w:rsid w:val="00A078D0"/>
    <w:rsid w:val="00A10E64"/>
    <w:rsid w:val="00A111A0"/>
    <w:rsid w:val="00A118C4"/>
    <w:rsid w:val="00A12F7A"/>
    <w:rsid w:val="00A13A31"/>
    <w:rsid w:val="00A147D1"/>
    <w:rsid w:val="00A14D68"/>
    <w:rsid w:val="00A15473"/>
    <w:rsid w:val="00A15540"/>
    <w:rsid w:val="00A16582"/>
    <w:rsid w:val="00A17DED"/>
    <w:rsid w:val="00A20075"/>
    <w:rsid w:val="00A20938"/>
    <w:rsid w:val="00A22069"/>
    <w:rsid w:val="00A242AC"/>
    <w:rsid w:val="00A249AC"/>
    <w:rsid w:val="00A26410"/>
    <w:rsid w:val="00A26B9A"/>
    <w:rsid w:val="00A26CB4"/>
    <w:rsid w:val="00A27A06"/>
    <w:rsid w:val="00A3065F"/>
    <w:rsid w:val="00A310FC"/>
    <w:rsid w:val="00A3169A"/>
    <w:rsid w:val="00A33E65"/>
    <w:rsid w:val="00A34D1E"/>
    <w:rsid w:val="00A34E45"/>
    <w:rsid w:val="00A35D0E"/>
    <w:rsid w:val="00A35EC8"/>
    <w:rsid w:val="00A35EE8"/>
    <w:rsid w:val="00A37039"/>
    <w:rsid w:val="00A374FF"/>
    <w:rsid w:val="00A40450"/>
    <w:rsid w:val="00A40D9B"/>
    <w:rsid w:val="00A40E5E"/>
    <w:rsid w:val="00A4400D"/>
    <w:rsid w:val="00A440D8"/>
    <w:rsid w:val="00A44833"/>
    <w:rsid w:val="00A45D7B"/>
    <w:rsid w:val="00A4768E"/>
    <w:rsid w:val="00A50095"/>
    <w:rsid w:val="00A50D4A"/>
    <w:rsid w:val="00A51091"/>
    <w:rsid w:val="00A536BC"/>
    <w:rsid w:val="00A53A15"/>
    <w:rsid w:val="00A54228"/>
    <w:rsid w:val="00A54460"/>
    <w:rsid w:val="00A546CF"/>
    <w:rsid w:val="00A551CF"/>
    <w:rsid w:val="00A57B5E"/>
    <w:rsid w:val="00A60145"/>
    <w:rsid w:val="00A60407"/>
    <w:rsid w:val="00A6048D"/>
    <w:rsid w:val="00A60FE7"/>
    <w:rsid w:val="00A62164"/>
    <w:rsid w:val="00A63BD7"/>
    <w:rsid w:val="00A6440F"/>
    <w:rsid w:val="00A64F7F"/>
    <w:rsid w:val="00A6644D"/>
    <w:rsid w:val="00A66581"/>
    <w:rsid w:val="00A679C0"/>
    <w:rsid w:val="00A703D3"/>
    <w:rsid w:val="00A70A7E"/>
    <w:rsid w:val="00A71D34"/>
    <w:rsid w:val="00A71F65"/>
    <w:rsid w:val="00A7224E"/>
    <w:rsid w:val="00A73FAF"/>
    <w:rsid w:val="00A745C6"/>
    <w:rsid w:val="00A74AD5"/>
    <w:rsid w:val="00A75CD4"/>
    <w:rsid w:val="00A7720A"/>
    <w:rsid w:val="00A803E3"/>
    <w:rsid w:val="00A80872"/>
    <w:rsid w:val="00A81424"/>
    <w:rsid w:val="00A83998"/>
    <w:rsid w:val="00A83E01"/>
    <w:rsid w:val="00A83E43"/>
    <w:rsid w:val="00A843BE"/>
    <w:rsid w:val="00A84442"/>
    <w:rsid w:val="00A84F18"/>
    <w:rsid w:val="00A86FC0"/>
    <w:rsid w:val="00A86FDE"/>
    <w:rsid w:val="00A87B64"/>
    <w:rsid w:val="00A91F55"/>
    <w:rsid w:val="00A93667"/>
    <w:rsid w:val="00A94031"/>
    <w:rsid w:val="00A9405B"/>
    <w:rsid w:val="00A94D61"/>
    <w:rsid w:val="00A9505D"/>
    <w:rsid w:val="00A95538"/>
    <w:rsid w:val="00A9686D"/>
    <w:rsid w:val="00A96F23"/>
    <w:rsid w:val="00A9714A"/>
    <w:rsid w:val="00A97261"/>
    <w:rsid w:val="00A97B3B"/>
    <w:rsid w:val="00AA2796"/>
    <w:rsid w:val="00AA47A4"/>
    <w:rsid w:val="00AA50B2"/>
    <w:rsid w:val="00AA5290"/>
    <w:rsid w:val="00AA7506"/>
    <w:rsid w:val="00AA7D11"/>
    <w:rsid w:val="00AB09B3"/>
    <w:rsid w:val="00AB1299"/>
    <w:rsid w:val="00AB2303"/>
    <w:rsid w:val="00AB42C1"/>
    <w:rsid w:val="00AB43C2"/>
    <w:rsid w:val="00AB4537"/>
    <w:rsid w:val="00AB4777"/>
    <w:rsid w:val="00AB591D"/>
    <w:rsid w:val="00AB59C6"/>
    <w:rsid w:val="00AB7149"/>
    <w:rsid w:val="00AB7B47"/>
    <w:rsid w:val="00AC069A"/>
    <w:rsid w:val="00AC0AE4"/>
    <w:rsid w:val="00AC14AD"/>
    <w:rsid w:val="00AC1A17"/>
    <w:rsid w:val="00AC1A2C"/>
    <w:rsid w:val="00AC1DA6"/>
    <w:rsid w:val="00AC1FED"/>
    <w:rsid w:val="00AC2085"/>
    <w:rsid w:val="00AC220E"/>
    <w:rsid w:val="00AC2231"/>
    <w:rsid w:val="00AC4B79"/>
    <w:rsid w:val="00AC4E7D"/>
    <w:rsid w:val="00AC5366"/>
    <w:rsid w:val="00AC5C93"/>
    <w:rsid w:val="00AC60A2"/>
    <w:rsid w:val="00AC6361"/>
    <w:rsid w:val="00AD21DF"/>
    <w:rsid w:val="00AD324C"/>
    <w:rsid w:val="00AD3E8F"/>
    <w:rsid w:val="00AD5F10"/>
    <w:rsid w:val="00AD6152"/>
    <w:rsid w:val="00AD68EC"/>
    <w:rsid w:val="00AD6955"/>
    <w:rsid w:val="00AD6B8B"/>
    <w:rsid w:val="00AD7CF8"/>
    <w:rsid w:val="00AE1BFE"/>
    <w:rsid w:val="00AE28D0"/>
    <w:rsid w:val="00AE2D1C"/>
    <w:rsid w:val="00AE3B85"/>
    <w:rsid w:val="00AE3CE9"/>
    <w:rsid w:val="00AE3DAC"/>
    <w:rsid w:val="00AE4215"/>
    <w:rsid w:val="00AE457D"/>
    <w:rsid w:val="00AE5899"/>
    <w:rsid w:val="00AE58A3"/>
    <w:rsid w:val="00AE6A4F"/>
    <w:rsid w:val="00AE6CD0"/>
    <w:rsid w:val="00AE70A9"/>
    <w:rsid w:val="00AE7984"/>
    <w:rsid w:val="00AE7B55"/>
    <w:rsid w:val="00AE7DD6"/>
    <w:rsid w:val="00AF0294"/>
    <w:rsid w:val="00AF10C1"/>
    <w:rsid w:val="00AF12B1"/>
    <w:rsid w:val="00AF1D4B"/>
    <w:rsid w:val="00AF1D82"/>
    <w:rsid w:val="00AF22E0"/>
    <w:rsid w:val="00AF2B17"/>
    <w:rsid w:val="00AF4578"/>
    <w:rsid w:val="00AF4810"/>
    <w:rsid w:val="00B00C6D"/>
    <w:rsid w:val="00B01521"/>
    <w:rsid w:val="00B01F5F"/>
    <w:rsid w:val="00B0382D"/>
    <w:rsid w:val="00B03B6C"/>
    <w:rsid w:val="00B03D85"/>
    <w:rsid w:val="00B04F0E"/>
    <w:rsid w:val="00B04FD1"/>
    <w:rsid w:val="00B05FA1"/>
    <w:rsid w:val="00B06211"/>
    <w:rsid w:val="00B11DE7"/>
    <w:rsid w:val="00B120E2"/>
    <w:rsid w:val="00B127EA"/>
    <w:rsid w:val="00B12B89"/>
    <w:rsid w:val="00B14A20"/>
    <w:rsid w:val="00B152E2"/>
    <w:rsid w:val="00B15307"/>
    <w:rsid w:val="00B15431"/>
    <w:rsid w:val="00B16804"/>
    <w:rsid w:val="00B16CD0"/>
    <w:rsid w:val="00B17992"/>
    <w:rsid w:val="00B179F6"/>
    <w:rsid w:val="00B2032F"/>
    <w:rsid w:val="00B2142D"/>
    <w:rsid w:val="00B223E4"/>
    <w:rsid w:val="00B244F8"/>
    <w:rsid w:val="00B24E24"/>
    <w:rsid w:val="00B252A3"/>
    <w:rsid w:val="00B2540B"/>
    <w:rsid w:val="00B25E4E"/>
    <w:rsid w:val="00B3032D"/>
    <w:rsid w:val="00B3046B"/>
    <w:rsid w:val="00B305B2"/>
    <w:rsid w:val="00B30D40"/>
    <w:rsid w:val="00B3176A"/>
    <w:rsid w:val="00B322E8"/>
    <w:rsid w:val="00B3237C"/>
    <w:rsid w:val="00B33748"/>
    <w:rsid w:val="00B3418F"/>
    <w:rsid w:val="00B34A11"/>
    <w:rsid w:val="00B407AE"/>
    <w:rsid w:val="00B40D51"/>
    <w:rsid w:val="00B40EF6"/>
    <w:rsid w:val="00B40FDE"/>
    <w:rsid w:val="00B424DC"/>
    <w:rsid w:val="00B44F11"/>
    <w:rsid w:val="00B45EF2"/>
    <w:rsid w:val="00B471BE"/>
    <w:rsid w:val="00B4747C"/>
    <w:rsid w:val="00B47B7B"/>
    <w:rsid w:val="00B5075F"/>
    <w:rsid w:val="00B50CBA"/>
    <w:rsid w:val="00B52016"/>
    <w:rsid w:val="00B52BE8"/>
    <w:rsid w:val="00B55AB7"/>
    <w:rsid w:val="00B55FA2"/>
    <w:rsid w:val="00B56ADD"/>
    <w:rsid w:val="00B6039F"/>
    <w:rsid w:val="00B6101F"/>
    <w:rsid w:val="00B6148F"/>
    <w:rsid w:val="00B62D30"/>
    <w:rsid w:val="00B64533"/>
    <w:rsid w:val="00B64781"/>
    <w:rsid w:val="00B649A1"/>
    <w:rsid w:val="00B64D5D"/>
    <w:rsid w:val="00B66F7B"/>
    <w:rsid w:val="00B672F3"/>
    <w:rsid w:val="00B67462"/>
    <w:rsid w:val="00B678F1"/>
    <w:rsid w:val="00B708E2"/>
    <w:rsid w:val="00B7214F"/>
    <w:rsid w:val="00B7319C"/>
    <w:rsid w:val="00B73C83"/>
    <w:rsid w:val="00B73FDE"/>
    <w:rsid w:val="00B74D6A"/>
    <w:rsid w:val="00B75A09"/>
    <w:rsid w:val="00B75B3A"/>
    <w:rsid w:val="00B76141"/>
    <w:rsid w:val="00B7659B"/>
    <w:rsid w:val="00B76CE4"/>
    <w:rsid w:val="00B77033"/>
    <w:rsid w:val="00B772CA"/>
    <w:rsid w:val="00B778D0"/>
    <w:rsid w:val="00B80536"/>
    <w:rsid w:val="00B808BC"/>
    <w:rsid w:val="00B81693"/>
    <w:rsid w:val="00B81DBA"/>
    <w:rsid w:val="00B84369"/>
    <w:rsid w:val="00B84E24"/>
    <w:rsid w:val="00B85A7C"/>
    <w:rsid w:val="00B8736A"/>
    <w:rsid w:val="00B8774A"/>
    <w:rsid w:val="00B87B80"/>
    <w:rsid w:val="00B9111A"/>
    <w:rsid w:val="00B91B33"/>
    <w:rsid w:val="00B91F7F"/>
    <w:rsid w:val="00B93152"/>
    <w:rsid w:val="00B93420"/>
    <w:rsid w:val="00B93495"/>
    <w:rsid w:val="00B937DE"/>
    <w:rsid w:val="00B93A4E"/>
    <w:rsid w:val="00B93B93"/>
    <w:rsid w:val="00B93DE2"/>
    <w:rsid w:val="00B94276"/>
    <w:rsid w:val="00B942A1"/>
    <w:rsid w:val="00B9447A"/>
    <w:rsid w:val="00B948A4"/>
    <w:rsid w:val="00B94D4B"/>
    <w:rsid w:val="00B951D7"/>
    <w:rsid w:val="00B968E7"/>
    <w:rsid w:val="00B975FB"/>
    <w:rsid w:val="00B97AD2"/>
    <w:rsid w:val="00BA091B"/>
    <w:rsid w:val="00BA0BDD"/>
    <w:rsid w:val="00BA211F"/>
    <w:rsid w:val="00BA249C"/>
    <w:rsid w:val="00BA2F28"/>
    <w:rsid w:val="00BA4150"/>
    <w:rsid w:val="00BA4E8F"/>
    <w:rsid w:val="00BA5087"/>
    <w:rsid w:val="00BA554C"/>
    <w:rsid w:val="00BA6126"/>
    <w:rsid w:val="00BA6901"/>
    <w:rsid w:val="00BB0143"/>
    <w:rsid w:val="00BB0E6C"/>
    <w:rsid w:val="00BB20C8"/>
    <w:rsid w:val="00BB21ED"/>
    <w:rsid w:val="00BB51C7"/>
    <w:rsid w:val="00BB55E7"/>
    <w:rsid w:val="00BB58C5"/>
    <w:rsid w:val="00BB7403"/>
    <w:rsid w:val="00BB7D0B"/>
    <w:rsid w:val="00BB7D11"/>
    <w:rsid w:val="00BC0AD9"/>
    <w:rsid w:val="00BC22FB"/>
    <w:rsid w:val="00BC2B1B"/>
    <w:rsid w:val="00BC3597"/>
    <w:rsid w:val="00BC4872"/>
    <w:rsid w:val="00BC4D5C"/>
    <w:rsid w:val="00BC6737"/>
    <w:rsid w:val="00BC7A86"/>
    <w:rsid w:val="00BD05CC"/>
    <w:rsid w:val="00BD171B"/>
    <w:rsid w:val="00BD352D"/>
    <w:rsid w:val="00BD3808"/>
    <w:rsid w:val="00BD399A"/>
    <w:rsid w:val="00BD3F36"/>
    <w:rsid w:val="00BD4830"/>
    <w:rsid w:val="00BD5719"/>
    <w:rsid w:val="00BD57D2"/>
    <w:rsid w:val="00BD57F4"/>
    <w:rsid w:val="00BD61B3"/>
    <w:rsid w:val="00BD6A5C"/>
    <w:rsid w:val="00BD6ABE"/>
    <w:rsid w:val="00BD7415"/>
    <w:rsid w:val="00BD764E"/>
    <w:rsid w:val="00BE0451"/>
    <w:rsid w:val="00BE2B88"/>
    <w:rsid w:val="00BE2BC1"/>
    <w:rsid w:val="00BE2F22"/>
    <w:rsid w:val="00BE3C20"/>
    <w:rsid w:val="00BE3D9C"/>
    <w:rsid w:val="00BE4050"/>
    <w:rsid w:val="00BE4EBA"/>
    <w:rsid w:val="00BE5626"/>
    <w:rsid w:val="00BE6AB7"/>
    <w:rsid w:val="00BE71FC"/>
    <w:rsid w:val="00BE730B"/>
    <w:rsid w:val="00BE738E"/>
    <w:rsid w:val="00BE77C8"/>
    <w:rsid w:val="00BF019A"/>
    <w:rsid w:val="00BF2089"/>
    <w:rsid w:val="00BF252C"/>
    <w:rsid w:val="00BF28A3"/>
    <w:rsid w:val="00BF313B"/>
    <w:rsid w:val="00BF3462"/>
    <w:rsid w:val="00BF4B7F"/>
    <w:rsid w:val="00BF54F9"/>
    <w:rsid w:val="00BF662C"/>
    <w:rsid w:val="00BF6B43"/>
    <w:rsid w:val="00BF6EEA"/>
    <w:rsid w:val="00BF7E72"/>
    <w:rsid w:val="00C01469"/>
    <w:rsid w:val="00C0161F"/>
    <w:rsid w:val="00C02829"/>
    <w:rsid w:val="00C03074"/>
    <w:rsid w:val="00C03CDD"/>
    <w:rsid w:val="00C03FE3"/>
    <w:rsid w:val="00C04613"/>
    <w:rsid w:val="00C0601A"/>
    <w:rsid w:val="00C06615"/>
    <w:rsid w:val="00C07508"/>
    <w:rsid w:val="00C07D3F"/>
    <w:rsid w:val="00C07D8E"/>
    <w:rsid w:val="00C11CEF"/>
    <w:rsid w:val="00C122ED"/>
    <w:rsid w:val="00C1309A"/>
    <w:rsid w:val="00C130C4"/>
    <w:rsid w:val="00C14289"/>
    <w:rsid w:val="00C158DA"/>
    <w:rsid w:val="00C1672B"/>
    <w:rsid w:val="00C16AC5"/>
    <w:rsid w:val="00C16C58"/>
    <w:rsid w:val="00C170CE"/>
    <w:rsid w:val="00C2036E"/>
    <w:rsid w:val="00C20A16"/>
    <w:rsid w:val="00C2156C"/>
    <w:rsid w:val="00C21629"/>
    <w:rsid w:val="00C21FF2"/>
    <w:rsid w:val="00C22C5D"/>
    <w:rsid w:val="00C23136"/>
    <w:rsid w:val="00C25AA5"/>
    <w:rsid w:val="00C25CF7"/>
    <w:rsid w:val="00C27661"/>
    <w:rsid w:val="00C27814"/>
    <w:rsid w:val="00C2783C"/>
    <w:rsid w:val="00C27BF3"/>
    <w:rsid w:val="00C31866"/>
    <w:rsid w:val="00C32134"/>
    <w:rsid w:val="00C32A8A"/>
    <w:rsid w:val="00C33890"/>
    <w:rsid w:val="00C3389E"/>
    <w:rsid w:val="00C33AD6"/>
    <w:rsid w:val="00C33E77"/>
    <w:rsid w:val="00C357D3"/>
    <w:rsid w:val="00C35AF8"/>
    <w:rsid w:val="00C36716"/>
    <w:rsid w:val="00C36AA0"/>
    <w:rsid w:val="00C37351"/>
    <w:rsid w:val="00C40919"/>
    <w:rsid w:val="00C4225E"/>
    <w:rsid w:val="00C44AD3"/>
    <w:rsid w:val="00C44FDB"/>
    <w:rsid w:val="00C471A2"/>
    <w:rsid w:val="00C500D3"/>
    <w:rsid w:val="00C5082D"/>
    <w:rsid w:val="00C50AB0"/>
    <w:rsid w:val="00C5132C"/>
    <w:rsid w:val="00C525BE"/>
    <w:rsid w:val="00C528D5"/>
    <w:rsid w:val="00C531BD"/>
    <w:rsid w:val="00C53C5C"/>
    <w:rsid w:val="00C5451E"/>
    <w:rsid w:val="00C56E85"/>
    <w:rsid w:val="00C576F4"/>
    <w:rsid w:val="00C600D7"/>
    <w:rsid w:val="00C61E63"/>
    <w:rsid w:val="00C6214B"/>
    <w:rsid w:val="00C630E3"/>
    <w:rsid w:val="00C6331C"/>
    <w:rsid w:val="00C63A3E"/>
    <w:rsid w:val="00C647B6"/>
    <w:rsid w:val="00C649B1"/>
    <w:rsid w:val="00C64A88"/>
    <w:rsid w:val="00C6569D"/>
    <w:rsid w:val="00C65796"/>
    <w:rsid w:val="00C65CA0"/>
    <w:rsid w:val="00C663B5"/>
    <w:rsid w:val="00C66538"/>
    <w:rsid w:val="00C66FB9"/>
    <w:rsid w:val="00C674F5"/>
    <w:rsid w:val="00C67706"/>
    <w:rsid w:val="00C67E89"/>
    <w:rsid w:val="00C70C50"/>
    <w:rsid w:val="00C7165E"/>
    <w:rsid w:val="00C71BB1"/>
    <w:rsid w:val="00C71F1E"/>
    <w:rsid w:val="00C739D9"/>
    <w:rsid w:val="00C749C6"/>
    <w:rsid w:val="00C7510B"/>
    <w:rsid w:val="00C75219"/>
    <w:rsid w:val="00C7564B"/>
    <w:rsid w:val="00C76A29"/>
    <w:rsid w:val="00C778D9"/>
    <w:rsid w:val="00C801B7"/>
    <w:rsid w:val="00C80F7A"/>
    <w:rsid w:val="00C81743"/>
    <w:rsid w:val="00C817AB"/>
    <w:rsid w:val="00C82AC8"/>
    <w:rsid w:val="00C842B2"/>
    <w:rsid w:val="00C843FD"/>
    <w:rsid w:val="00C84A3F"/>
    <w:rsid w:val="00C84C49"/>
    <w:rsid w:val="00C84F17"/>
    <w:rsid w:val="00C857C8"/>
    <w:rsid w:val="00C87DA6"/>
    <w:rsid w:val="00C904A5"/>
    <w:rsid w:val="00C9164C"/>
    <w:rsid w:val="00C922B3"/>
    <w:rsid w:val="00C926A1"/>
    <w:rsid w:val="00C93354"/>
    <w:rsid w:val="00C93D04"/>
    <w:rsid w:val="00C942F6"/>
    <w:rsid w:val="00C9501C"/>
    <w:rsid w:val="00C95C8C"/>
    <w:rsid w:val="00C9628C"/>
    <w:rsid w:val="00C968D6"/>
    <w:rsid w:val="00C979EB"/>
    <w:rsid w:val="00CA0AF1"/>
    <w:rsid w:val="00CA0EF5"/>
    <w:rsid w:val="00CA166B"/>
    <w:rsid w:val="00CA3C3D"/>
    <w:rsid w:val="00CA4EBC"/>
    <w:rsid w:val="00CA68FC"/>
    <w:rsid w:val="00CA6DD6"/>
    <w:rsid w:val="00CB060D"/>
    <w:rsid w:val="00CB09E1"/>
    <w:rsid w:val="00CB0A1E"/>
    <w:rsid w:val="00CB3082"/>
    <w:rsid w:val="00CB38E0"/>
    <w:rsid w:val="00CB40B5"/>
    <w:rsid w:val="00CB5A75"/>
    <w:rsid w:val="00CB5C3D"/>
    <w:rsid w:val="00CB6448"/>
    <w:rsid w:val="00CB674B"/>
    <w:rsid w:val="00CB678F"/>
    <w:rsid w:val="00CB757B"/>
    <w:rsid w:val="00CC30E6"/>
    <w:rsid w:val="00CC3478"/>
    <w:rsid w:val="00CC4BBC"/>
    <w:rsid w:val="00CC4CBB"/>
    <w:rsid w:val="00CC6679"/>
    <w:rsid w:val="00CC738F"/>
    <w:rsid w:val="00CD0753"/>
    <w:rsid w:val="00CD0809"/>
    <w:rsid w:val="00CD13B6"/>
    <w:rsid w:val="00CD1E96"/>
    <w:rsid w:val="00CD2ECE"/>
    <w:rsid w:val="00CD3F8F"/>
    <w:rsid w:val="00CD40D4"/>
    <w:rsid w:val="00CD4EE2"/>
    <w:rsid w:val="00CD52B1"/>
    <w:rsid w:val="00CD58D0"/>
    <w:rsid w:val="00CD613C"/>
    <w:rsid w:val="00CD65CC"/>
    <w:rsid w:val="00CD6A67"/>
    <w:rsid w:val="00CD7528"/>
    <w:rsid w:val="00CE06C1"/>
    <w:rsid w:val="00CE0EDC"/>
    <w:rsid w:val="00CE2F30"/>
    <w:rsid w:val="00CE440D"/>
    <w:rsid w:val="00CE6158"/>
    <w:rsid w:val="00CE6467"/>
    <w:rsid w:val="00CE7032"/>
    <w:rsid w:val="00CE7E93"/>
    <w:rsid w:val="00CF0B5C"/>
    <w:rsid w:val="00CF1D3B"/>
    <w:rsid w:val="00CF29BD"/>
    <w:rsid w:val="00CF5BEF"/>
    <w:rsid w:val="00CF5E55"/>
    <w:rsid w:val="00CF633E"/>
    <w:rsid w:val="00CF669F"/>
    <w:rsid w:val="00CF74DB"/>
    <w:rsid w:val="00CF7516"/>
    <w:rsid w:val="00D006CB"/>
    <w:rsid w:val="00D00C9E"/>
    <w:rsid w:val="00D01394"/>
    <w:rsid w:val="00D01D8F"/>
    <w:rsid w:val="00D02776"/>
    <w:rsid w:val="00D03937"/>
    <w:rsid w:val="00D04068"/>
    <w:rsid w:val="00D04D41"/>
    <w:rsid w:val="00D05757"/>
    <w:rsid w:val="00D05907"/>
    <w:rsid w:val="00D06088"/>
    <w:rsid w:val="00D06289"/>
    <w:rsid w:val="00D0726B"/>
    <w:rsid w:val="00D07C1E"/>
    <w:rsid w:val="00D104EF"/>
    <w:rsid w:val="00D10BD4"/>
    <w:rsid w:val="00D112A3"/>
    <w:rsid w:val="00D114D8"/>
    <w:rsid w:val="00D1216A"/>
    <w:rsid w:val="00D12B66"/>
    <w:rsid w:val="00D1378F"/>
    <w:rsid w:val="00D149C3"/>
    <w:rsid w:val="00D1535F"/>
    <w:rsid w:val="00D1561B"/>
    <w:rsid w:val="00D161DB"/>
    <w:rsid w:val="00D16DA1"/>
    <w:rsid w:val="00D17A93"/>
    <w:rsid w:val="00D214C4"/>
    <w:rsid w:val="00D2201F"/>
    <w:rsid w:val="00D220F2"/>
    <w:rsid w:val="00D227D9"/>
    <w:rsid w:val="00D22A18"/>
    <w:rsid w:val="00D25255"/>
    <w:rsid w:val="00D256CB"/>
    <w:rsid w:val="00D301C0"/>
    <w:rsid w:val="00D31494"/>
    <w:rsid w:val="00D31502"/>
    <w:rsid w:val="00D315C4"/>
    <w:rsid w:val="00D31FA0"/>
    <w:rsid w:val="00D325EC"/>
    <w:rsid w:val="00D32A29"/>
    <w:rsid w:val="00D32B80"/>
    <w:rsid w:val="00D33D7B"/>
    <w:rsid w:val="00D3613B"/>
    <w:rsid w:val="00D371C1"/>
    <w:rsid w:val="00D37A82"/>
    <w:rsid w:val="00D402D9"/>
    <w:rsid w:val="00D40499"/>
    <w:rsid w:val="00D40DC7"/>
    <w:rsid w:val="00D417F6"/>
    <w:rsid w:val="00D418A1"/>
    <w:rsid w:val="00D42B2A"/>
    <w:rsid w:val="00D43999"/>
    <w:rsid w:val="00D460D4"/>
    <w:rsid w:val="00D46D00"/>
    <w:rsid w:val="00D47AA9"/>
    <w:rsid w:val="00D47C6C"/>
    <w:rsid w:val="00D501B5"/>
    <w:rsid w:val="00D516DB"/>
    <w:rsid w:val="00D52018"/>
    <w:rsid w:val="00D5251F"/>
    <w:rsid w:val="00D5264E"/>
    <w:rsid w:val="00D539DE"/>
    <w:rsid w:val="00D54BF1"/>
    <w:rsid w:val="00D55F30"/>
    <w:rsid w:val="00D56023"/>
    <w:rsid w:val="00D56379"/>
    <w:rsid w:val="00D56F4A"/>
    <w:rsid w:val="00D57F32"/>
    <w:rsid w:val="00D60063"/>
    <w:rsid w:val="00D600DC"/>
    <w:rsid w:val="00D60921"/>
    <w:rsid w:val="00D60C24"/>
    <w:rsid w:val="00D61DCA"/>
    <w:rsid w:val="00D63355"/>
    <w:rsid w:val="00D63949"/>
    <w:rsid w:val="00D63E3E"/>
    <w:rsid w:val="00D65E1B"/>
    <w:rsid w:val="00D65ED9"/>
    <w:rsid w:val="00D66686"/>
    <w:rsid w:val="00D67653"/>
    <w:rsid w:val="00D67973"/>
    <w:rsid w:val="00D701EC"/>
    <w:rsid w:val="00D7060F"/>
    <w:rsid w:val="00D74115"/>
    <w:rsid w:val="00D75554"/>
    <w:rsid w:val="00D75667"/>
    <w:rsid w:val="00D76A0D"/>
    <w:rsid w:val="00D77DC6"/>
    <w:rsid w:val="00D77EF4"/>
    <w:rsid w:val="00D8029E"/>
    <w:rsid w:val="00D802F1"/>
    <w:rsid w:val="00D80965"/>
    <w:rsid w:val="00D81E50"/>
    <w:rsid w:val="00D81ED4"/>
    <w:rsid w:val="00D8201B"/>
    <w:rsid w:val="00D833D6"/>
    <w:rsid w:val="00D86C1D"/>
    <w:rsid w:val="00D87F9C"/>
    <w:rsid w:val="00D92458"/>
    <w:rsid w:val="00D949D1"/>
    <w:rsid w:val="00D94A6A"/>
    <w:rsid w:val="00D950A2"/>
    <w:rsid w:val="00D95F17"/>
    <w:rsid w:val="00D9770F"/>
    <w:rsid w:val="00D9779A"/>
    <w:rsid w:val="00DA0455"/>
    <w:rsid w:val="00DA1298"/>
    <w:rsid w:val="00DA1B8C"/>
    <w:rsid w:val="00DA2AEC"/>
    <w:rsid w:val="00DA3386"/>
    <w:rsid w:val="00DA4FEC"/>
    <w:rsid w:val="00DA6006"/>
    <w:rsid w:val="00DA7265"/>
    <w:rsid w:val="00DB0E96"/>
    <w:rsid w:val="00DB0EFB"/>
    <w:rsid w:val="00DB109A"/>
    <w:rsid w:val="00DB1FD4"/>
    <w:rsid w:val="00DB2754"/>
    <w:rsid w:val="00DB2FA3"/>
    <w:rsid w:val="00DB3B5F"/>
    <w:rsid w:val="00DB5370"/>
    <w:rsid w:val="00DB54D8"/>
    <w:rsid w:val="00DB56A2"/>
    <w:rsid w:val="00DB6D3F"/>
    <w:rsid w:val="00DC07E2"/>
    <w:rsid w:val="00DC14D5"/>
    <w:rsid w:val="00DC2FFE"/>
    <w:rsid w:val="00DC3F22"/>
    <w:rsid w:val="00DC4B68"/>
    <w:rsid w:val="00DC6442"/>
    <w:rsid w:val="00DD0510"/>
    <w:rsid w:val="00DD07C8"/>
    <w:rsid w:val="00DD3812"/>
    <w:rsid w:val="00DD3A51"/>
    <w:rsid w:val="00DD4148"/>
    <w:rsid w:val="00DD486D"/>
    <w:rsid w:val="00DD4A54"/>
    <w:rsid w:val="00DD573F"/>
    <w:rsid w:val="00DD5BC6"/>
    <w:rsid w:val="00DD6104"/>
    <w:rsid w:val="00DD6257"/>
    <w:rsid w:val="00DD71A4"/>
    <w:rsid w:val="00DD783A"/>
    <w:rsid w:val="00DE00A0"/>
    <w:rsid w:val="00DE0BBE"/>
    <w:rsid w:val="00DE291B"/>
    <w:rsid w:val="00DE3852"/>
    <w:rsid w:val="00DE40E9"/>
    <w:rsid w:val="00DE533D"/>
    <w:rsid w:val="00DE6CCC"/>
    <w:rsid w:val="00DE7DBE"/>
    <w:rsid w:val="00DF0621"/>
    <w:rsid w:val="00DF1AE7"/>
    <w:rsid w:val="00DF1F90"/>
    <w:rsid w:val="00DF4099"/>
    <w:rsid w:val="00DF46CD"/>
    <w:rsid w:val="00DF4F02"/>
    <w:rsid w:val="00DF58E8"/>
    <w:rsid w:val="00DF7338"/>
    <w:rsid w:val="00DF761A"/>
    <w:rsid w:val="00DF7648"/>
    <w:rsid w:val="00DF783C"/>
    <w:rsid w:val="00E00531"/>
    <w:rsid w:val="00E025B7"/>
    <w:rsid w:val="00E03104"/>
    <w:rsid w:val="00E03819"/>
    <w:rsid w:val="00E04168"/>
    <w:rsid w:val="00E04919"/>
    <w:rsid w:val="00E04F3C"/>
    <w:rsid w:val="00E05203"/>
    <w:rsid w:val="00E05AFD"/>
    <w:rsid w:val="00E061E3"/>
    <w:rsid w:val="00E0666D"/>
    <w:rsid w:val="00E073F8"/>
    <w:rsid w:val="00E07801"/>
    <w:rsid w:val="00E07AC1"/>
    <w:rsid w:val="00E07BDD"/>
    <w:rsid w:val="00E11154"/>
    <w:rsid w:val="00E13654"/>
    <w:rsid w:val="00E13E0D"/>
    <w:rsid w:val="00E15961"/>
    <w:rsid w:val="00E20141"/>
    <w:rsid w:val="00E203CE"/>
    <w:rsid w:val="00E20CD1"/>
    <w:rsid w:val="00E2145A"/>
    <w:rsid w:val="00E227FA"/>
    <w:rsid w:val="00E229A2"/>
    <w:rsid w:val="00E22CA9"/>
    <w:rsid w:val="00E242CB"/>
    <w:rsid w:val="00E2446E"/>
    <w:rsid w:val="00E26424"/>
    <w:rsid w:val="00E26990"/>
    <w:rsid w:val="00E26CE6"/>
    <w:rsid w:val="00E26DF8"/>
    <w:rsid w:val="00E26DFC"/>
    <w:rsid w:val="00E272CB"/>
    <w:rsid w:val="00E30344"/>
    <w:rsid w:val="00E30F00"/>
    <w:rsid w:val="00E319DB"/>
    <w:rsid w:val="00E337D8"/>
    <w:rsid w:val="00E33CD0"/>
    <w:rsid w:val="00E33EAB"/>
    <w:rsid w:val="00E34D8E"/>
    <w:rsid w:val="00E3526E"/>
    <w:rsid w:val="00E357DC"/>
    <w:rsid w:val="00E35883"/>
    <w:rsid w:val="00E37045"/>
    <w:rsid w:val="00E377C8"/>
    <w:rsid w:val="00E37A83"/>
    <w:rsid w:val="00E37D05"/>
    <w:rsid w:val="00E37D98"/>
    <w:rsid w:val="00E403E4"/>
    <w:rsid w:val="00E417D5"/>
    <w:rsid w:val="00E425BD"/>
    <w:rsid w:val="00E42880"/>
    <w:rsid w:val="00E42C05"/>
    <w:rsid w:val="00E43B39"/>
    <w:rsid w:val="00E43BC2"/>
    <w:rsid w:val="00E44ECE"/>
    <w:rsid w:val="00E45FB0"/>
    <w:rsid w:val="00E46AF7"/>
    <w:rsid w:val="00E4761C"/>
    <w:rsid w:val="00E47C44"/>
    <w:rsid w:val="00E507B9"/>
    <w:rsid w:val="00E5143F"/>
    <w:rsid w:val="00E5355F"/>
    <w:rsid w:val="00E545DF"/>
    <w:rsid w:val="00E5460A"/>
    <w:rsid w:val="00E54CB2"/>
    <w:rsid w:val="00E5545E"/>
    <w:rsid w:val="00E56A59"/>
    <w:rsid w:val="00E56AA2"/>
    <w:rsid w:val="00E5783B"/>
    <w:rsid w:val="00E579A6"/>
    <w:rsid w:val="00E57DF2"/>
    <w:rsid w:val="00E60923"/>
    <w:rsid w:val="00E61812"/>
    <w:rsid w:val="00E62770"/>
    <w:rsid w:val="00E638C5"/>
    <w:rsid w:val="00E64357"/>
    <w:rsid w:val="00E6448E"/>
    <w:rsid w:val="00E6562D"/>
    <w:rsid w:val="00E660D0"/>
    <w:rsid w:val="00E6677D"/>
    <w:rsid w:val="00E700CB"/>
    <w:rsid w:val="00E701E9"/>
    <w:rsid w:val="00E7032D"/>
    <w:rsid w:val="00E7205A"/>
    <w:rsid w:val="00E720FF"/>
    <w:rsid w:val="00E728AC"/>
    <w:rsid w:val="00E73B7A"/>
    <w:rsid w:val="00E7641C"/>
    <w:rsid w:val="00E7734C"/>
    <w:rsid w:val="00E77E23"/>
    <w:rsid w:val="00E80E2E"/>
    <w:rsid w:val="00E80F48"/>
    <w:rsid w:val="00E82192"/>
    <w:rsid w:val="00E824E4"/>
    <w:rsid w:val="00E8259A"/>
    <w:rsid w:val="00E8407D"/>
    <w:rsid w:val="00E841D5"/>
    <w:rsid w:val="00E845A0"/>
    <w:rsid w:val="00E8545C"/>
    <w:rsid w:val="00E860DF"/>
    <w:rsid w:val="00E86C39"/>
    <w:rsid w:val="00E86E72"/>
    <w:rsid w:val="00E9051B"/>
    <w:rsid w:val="00E90A05"/>
    <w:rsid w:val="00E90F78"/>
    <w:rsid w:val="00E91439"/>
    <w:rsid w:val="00E917B1"/>
    <w:rsid w:val="00E91983"/>
    <w:rsid w:val="00E9225A"/>
    <w:rsid w:val="00E937D6"/>
    <w:rsid w:val="00E941FF"/>
    <w:rsid w:val="00E951B6"/>
    <w:rsid w:val="00E96F0E"/>
    <w:rsid w:val="00E9707E"/>
    <w:rsid w:val="00E97878"/>
    <w:rsid w:val="00EA0B4D"/>
    <w:rsid w:val="00EA0B96"/>
    <w:rsid w:val="00EA13C7"/>
    <w:rsid w:val="00EA1604"/>
    <w:rsid w:val="00EA1683"/>
    <w:rsid w:val="00EA1DA3"/>
    <w:rsid w:val="00EA3374"/>
    <w:rsid w:val="00EA480E"/>
    <w:rsid w:val="00EA59C1"/>
    <w:rsid w:val="00EB0636"/>
    <w:rsid w:val="00EB17F7"/>
    <w:rsid w:val="00EB4A7E"/>
    <w:rsid w:val="00EB55CF"/>
    <w:rsid w:val="00EB5C2A"/>
    <w:rsid w:val="00EB6250"/>
    <w:rsid w:val="00EB6310"/>
    <w:rsid w:val="00EB64AC"/>
    <w:rsid w:val="00EB6526"/>
    <w:rsid w:val="00EB717E"/>
    <w:rsid w:val="00EB77DB"/>
    <w:rsid w:val="00EC0B9D"/>
    <w:rsid w:val="00EC2342"/>
    <w:rsid w:val="00EC28A1"/>
    <w:rsid w:val="00EC2A11"/>
    <w:rsid w:val="00EC3430"/>
    <w:rsid w:val="00EC34CC"/>
    <w:rsid w:val="00EC52DA"/>
    <w:rsid w:val="00EC551F"/>
    <w:rsid w:val="00EC626E"/>
    <w:rsid w:val="00EC63E7"/>
    <w:rsid w:val="00ED0799"/>
    <w:rsid w:val="00ED0A11"/>
    <w:rsid w:val="00ED1A5C"/>
    <w:rsid w:val="00ED1EE1"/>
    <w:rsid w:val="00ED1F6B"/>
    <w:rsid w:val="00ED238B"/>
    <w:rsid w:val="00ED23F8"/>
    <w:rsid w:val="00ED2AC9"/>
    <w:rsid w:val="00ED2EE2"/>
    <w:rsid w:val="00ED429D"/>
    <w:rsid w:val="00ED4FA0"/>
    <w:rsid w:val="00ED5F58"/>
    <w:rsid w:val="00ED63A9"/>
    <w:rsid w:val="00ED6B26"/>
    <w:rsid w:val="00EE0577"/>
    <w:rsid w:val="00EE0B97"/>
    <w:rsid w:val="00EE146A"/>
    <w:rsid w:val="00EE2A37"/>
    <w:rsid w:val="00EE425D"/>
    <w:rsid w:val="00EE48D3"/>
    <w:rsid w:val="00EE4E5B"/>
    <w:rsid w:val="00EE4E93"/>
    <w:rsid w:val="00EE5BA5"/>
    <w:rsid w:val="00EE7F75"/>
    <w:rsid w:val="00EF0170"/>
    <w:rsid w:val="00EF04A8"/>
    <w:rsid w:val="00EF137E"/>
    <w:rsid w:val="00EF597B"/>
    <w:rsid w:val="00EF6416"/>
    <w:rsid w:val="00EF6D9D"/>
    <w:rsid w:val="00F00C1D"/>
    <w:rsid w:val="00F01959"/>
    <w:rsid w:val="00F01974"/>
    <w:rsid w:val="00F02354"/>
    <w:rsid w:val="00F026BF"/>
    <w:rsid w:val="00F02711"/>
    <w:rsid w:val="00F02EAB"/>
    <w:rsid w:val="00F031CD"/>
    <w:rsid w:val="00F033B4"/>
    <w:rsid w:val="00F03C7F"/>
    <w:rsid w:val="00F04D24"/>
    <w:rsid w:val="00F05984"/>
    <w:rsid w:val="00F0626B"/>
    <w:rsid w:val="00F065B8"/>
    <w:rsid w:val="00F07652"/>
    <w:rsid w:val="00F1016A"/>
    <w:rsid w:val="00F12AEB"/>
    <w:rsid w:val="00F13227"/>
    <w:rsid w:val="00F13372"/>
    <w:rsid w:val="00F14899"/>
    <w:rsid w:val="00F1503A"/>
    <w:rsid w:val="00F1722C"/>
    <w:rsid w:val="00F20576"/>
    <w:rsid w:val="00F2092E"/>
    <w:rsid w:val="00F20DD6"/>
    <w:rsid w:val="00F21144"/>
    <w:rsid w:val="00F21566"/>
    <w:rsid w:val="00F2403E"/>
    <w:rsid w:val="00F24DB0"/>
    <w:rsid w:val="00F26CC2"/>
    <w:rsid w:val="00F275A6"/>
    <w:rsid w:val="00F279B8"/>
    <w:rsid w:val="00F30DD8"/>
    <w:rsid w:val="00F30E79"/>
    <w:rsid w:val="00F313DF"/>
    <w:rsid w:val="00F31640"/>
    <w:rsid w:val="00F3257D"/>
    <w:rsid w:val="00F329B2"/>
    <w:rsid w:val="00F32C3C"/>
    <w:rsid w:val="00F34082"/>
    <w:rsid w:val="00F34F31"/>
    <w:rsid w:val="00F36151"/>
    <w:rsid w:val="00F362BF"/>
    <w:rsid w:val="00F36316"/>
    <w:rsid w:val="00F376EE"/>
    <w:rsid w:val="00F37972"/>
    <w:rsid w:val="00F40E05"/>
    <w:rsid w:val="00F42249"/>
    <w:rsid w:val="00F42BDA"/>
    <w:rsid w:val="00F43015"/>
    <w:rsid w:val="00F459EE"/>
    <w:rsid w:val="00F45F89"/>
    <w:rsid w:val="00F46B2B"/>
    <w:rsid w:val="00F46C76"/>
    <w:rsid w:val="00F4736E"/>
    <w:rsid w:val="00F516B6"/>
    <w:rsid w:val="00F51BA0"/>
    <w:rsid w:val="00F51D7E"/>
    <w:rsid w:val="00F530EA"/>
    <w:rsid w:val="00F53808"/>
    <w:rsid w:val="00F53A8A"/>
    <w:rsid w:val="00F53B3D"/>
    <w:rsid w:val="00F53D51"/>
    <w:rsid w:val="00F54624"/>
    <w:rsid w:val="00F548AB"/>
    <w:rsid w:val="00F56B45"/>
    <w:rsid w:val="00F57DBB"/>
    <w:rsid w:val="00F60FE8"/>
    <w:rsid w:val="00F6173B"/>
    <w:rsid w:val="00F618F4"/>
    <w:rsid w:val="00F61AA2"/>
    <w:rsid w:val="00F62657"/>
    <w:rsid w:val="00F634AC"/>
    <w:rsid w:val="00F64084"/>
    <w:rsid w:val="00F64158"/>
    <w:rsid w:val="00F653AE"/>
    <w:rsid w:val="00F658C0"/>
    <w:rsid w:val="00F65B48"/>
    <w:rsid w:val="00F67461"/>
    <w:rsid w:val="00F6758A"/>
    <w:rsid w:val="00F7082E"/>
    <w:rsid w:val="00F70C32"/>
    <w:rsid w:val="00F710BD"/>
    <w:rsid w:val="00F72262"/>
    <w:rsid w:val="00F723F6"/>
    <w:rsid w:val="00F724FD"/>
    <w:rsid w:val="00F7358B"/>
    <w:rsid w:val="00F73E5A"/>
    <w:rsid w:val="00F747E0"/>
    <w:rsid w:val="00F75711"/>
    <w:rsid w:val="00F775D3"/>
    <w:rsid w:val="00F80776"/>
    <w:rsid w:val="00F815AA"/>
    <w:rsid w:val="00F81CEF"/>
    <w:rsid w:val="00F82301"/>
    <w:rsid w:val="00F826F4"/>
    <w:rsid w:val="00F82926"/>
    <w:rsid w:val="00F839A6"/>
    <w:rsid w:val="00F83B7D"/>
    <w:rsid w:val="00F84A07"/>
    <w:rsid w:val="00F84BBC"/>
    <w:rsid w:val="00F84C0C"/>
    <w:rsid w:val="00F84EED"/>
    <w:rsid w:val="00F856FD"/>
    <w:rsid w:val="00F861B2"/>
    <w:rsid w:val="00F869D3"/>
    <w:rsid w:val="00F86FDD"/>
    <w:rsid w:val="00F874C1"/>
    <w:rsid w:val="00F902CE"/>
    <w:rsid w:val="00F9050F"/>
    <w:rsid w:val="00F90DDA"/>
    <w:rsid w:val="00F90E20"/>
    <w:rsid w:val="00F91D00"/>
    <w:rsid w:val="00F92017"/>
    <w:rsid w:val="00F9262F"/>
    <w:rsid w:val="00F930B0"/>
    <w:rsid w:val="00F942B5"/>
    <w:rsid w:val="00F96279"/>
    <w:rsid w:val="00F96A1C"/>
    <w:rsid w:val="00F96CF4"/>
    <w:rsid w:val="00F96F6B"/>
    <w:rsid w:val="00F9758F"/>
    <w:rsid w:val="00FA08BE"/>
    <w:rsid w:val="00FA0D84"/>
    <w:rsid w:val="00FA1E2B"/>
    <w:rsid w:val="00FA1ED9"/>
    <w:rsid w:val="00FA20B1"/>
    <w:rsid w:val="00FA31FC"/>
    <w:rsid w:val="00FA3364"/>
    <w:rsid w:val="00FA4527"/>
    <w:rsid w:val="00FA63CC"/>
    <w:rsid w:val="00FA691F"/>
    <w:rsid w:val="00FA6DBA"/>
    <w:rsid w:val="00FA6E36"/>
    <w:rsid w:val="00FA7335"/>
    <w:rsid w:val="00FB06F2"/>
    <w:rsid w:val="00FB2473"/>
    <w:rsid w:val="00FB249F"/>
    <w:rsid w:val="00FB60EE"/>
    <w:rsid w:val="00FC0214"/>
    <w:rsid w:val="00FC024E"/>
    <w:rsid w:val="00FC079A"/>
    <w:rsid w:val="00FC0D34"/>
    <w:rsid w:val="00FC105A"/>
    <w:rsid w:val="00FC36A1"/>
    <w:rsid w:val="00FC3AE8"/>
    <w:rsid w:val="00FC49DD"/>
    <w:rsid w:val="00FC5A08"/>
    <w:rsid w:val="00FC7216"/>
    <w:rsid w:val="00FC72EC"/>
    <w:rsid w:val="00FC7FD9"/>
    <w:rsid w:val="00FD1A81"/>
    <w:rsid w:val="00FD1FAC"/>
    <w:rsid w:val="00FD3A36"/>
    <w:rsid w:val="00FD3A92"/>
    <w:rsid w:val="00FD4330"/>
    <w:rsid w:val="00FD5279"/>
    <w:rsid w:val="00FD6553"/>
    <w:rsid w:val="00FD6F6F"/>
    <w:rsid w:val="00FD7BE6"/>
    <w:rsid w:val="00FD7D70"/>
    <w:rsid w:val="00FE0071"/>
    <w:rsid w:val="00FE09DC"/>
    <w:rsid w:val="00FE0B41"/>
    <w:rsid w:val="00FE0D57"/>
    <w:rsid w:val="00FE1E43"/>
    <w:rsid w:val="00FE29C9"/>
    <w:rsid w:val="00FE3D47"/>
    <w:rsid w:val="00FE3DDD"/>
    <w:rsid w:val="00FE470A"/>
    <w:rsid w:val="00FE6B86"/>
    <w:rsid w:val="00FE77C2"/>
    <w:rsid w:val="00FF039A"/>
    <w:rsid w:val="00FF1C4F"/>
    <w:rsid w:val="00FF2816"/>
    <w:rsid w:val="00FF28FD"/>
    <w:rsid w:val="00FF37AA"/>
    <w:rsid w:val="00FF3B91"/>
    <w:rsid w:val="00FF4C8E"/>
    <w:rsid w:val="00FF4CE5"/>
    <w:rsid w:val="00FF5789"/>
    <w:rsid w:val="00FF5B96"/>
    <w:rsid w:val="00FF5FA5"/>
    <w:rsid w:val="00FF675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6"/>
    </o:shapedefaults>
    <o:shapelayout v:ext="edit">
      <o:idmap v:ext="edit" data="1"/>
    </o:shapelayout>
  </w:shapeDefaults>
  <w:decimalSymbol w:val=","/>
  <w:listSeparator w:val=";"/>
  <w14:docId w14:val="6A67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page number" w:uiPriority="99"/>
    <w:lsdException w:name="List Paragraph" w:uiPriority="34" w:qFormat="1"/>
  </w:latentStyles>
  <w:style w:type="paragraph" w:default="1" w:styleId="Normal">
    <w:name w:val="Normal"/>
    <w:qFormat/>
    <w:rsid w:val="007B654C"/>
    <w:rPr>
      <w:sz w:val="22"/>
      <w:lang w:val="en-GB" w:eastAsia="en-US"/>
    </w:rPr>
  </w:style>
  <w:style w:type="paragraph" w:styleId="Heading1">
    <w:name w:val="heading 1"/>
    <w:basedOn w:val="Normal"/>
    <w:next w:val="Normal"/>
    <w:link w:val="Heading1Char"/>
    <w:qFormat/>
    <w:rsid w:val="007B654C"/>
    <w:pPr>
      <w:jc w:val="center"/>
      <w:outlineLvl w:val="0"/>
    </w:pPr>
    <w:rPr>
      <w:b/>
      <w:caps/>
    </w:rPr>
  </w:style>
  <w:style w:type="paragraph" w:styleId="Heading2">
    <w:name w:val="heading 2"/>
    <w:basedOn w:val="Normal"/>
    <w:next w:val="Normal"/>
    <w:qFormat/>
    <w:rsid w:val="007B654C"/>
    <w:pPr>
      <w:tabs>
        <w:tab w:val="left" w:pos="720"/>
      </w:tabs>
      <w:jc w:val="center"/>
      <w:outlineLvl w:val="1"/>
    </w:pPr>
    <w:rPr>
      <w:b/>
      <w:u w:val="single"/>
    </w:rPr>
  </w:style>
  <w:style w:type="paragraph" w:styleId="Heading3">
    <w:name w:val="heading 3"/>
    <w:basedOn w:val="Normal"/>
    <w:qFormat/>
    <w:rsid w:val="007B654C"/>
    <w:pPr>
      <w:tabs>
        <w:tab w:val="left" w:pos="720"/>
      </w:tabs>
      <w:spacing w:after="240"/>
      <w:outlineLvl w:val="2"/>
    </w:pPr>
  </w:style>
  <w:style w:type="paragraph" w:styleId="Heading4">
    <w:name w:val="heading 4"/>
    <w:basedOn w:val="Normal"/>
    <w:qFormat/>
    <w:rsid w:val="007B654C"/>
    <w:pPr>
      <w:keepNext/>
      <w:tabs>
        <w:tab w:val="num" w:pos="1080"/>
        <w:tab w:val="left" w:pos="1440"/>
      </w:tabs>
      <w:spacing w:after="240"/>
      <w:ind w:firstLine="720"/>
      <w:outlineLvl w:val="3"/>
    </w:pPr>
  </w:style>
  <w:style w:type="paragraph" w:styleId="Heading5">
    <w:name w:val="heading 5"/>
    <w:basedOn w:val="Normal"/>
    <w:qFormat/>
    <w:rsid w:val="007B654C"/>
    <w:pPr>
      <w:tabs>
        <w:tab w:val="num" w:pos="2100"/>
      </w:tabs>
      <w:spacing w:after="240"/>
      <w:ind w:left="2100" w:hanging="420"/>
      <w:outlineLvl w:val="4"/>
    </w:pPr>
  </w:style>
  <w:style w:type="paragraph" w:styleId="Heading6">
    <w:name w:val="heading 6"/>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5"/>
    </w:pPr>
    <w:rPr>
      <w:b/>
    </w:rPr>
  </w:style>
  <w:style w:type="paragraph" w:styleId="Heading7">
    <w:name w:val="heading 7"/>
    <w:basedOn w:val="Normal"/>
    <w:next w:val="Normal"/>
    <w:qFormat/>
    <w:rsid w:val="007B654C"/>
    <w:pPr>
      <w:keepNext/>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outlineLvl w:val="6"/>
    </w:pPr>
    <w:rPr>
      <w:b/>
    </w:rPr>
  </w:style>
  <w:style w:type="paragraph" w:styleId="Heading8">
    <w:name w:val="heading 8"/>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7"/>
    </w:pPr>
    <w:rPr>
      <w:u w:val="single"/>
    </w:rPr>
  </w:style>
  <w:style w:type="paragraph" w:styleId="Heading9">
    <w:name w:val="heading 9"/>
    <w:basedOn w:val="Normal"/>
    <w:next w:val="Normal"/>
    <w:qFormat/>
    <w:rsid w:val="007B654C"/>
    <w:pPr>
      <w:keepNext/>
      <w:shd w:val="clear" w:color="auto" w:fill="FFFFFF"/>
      <w:tabs>
        <w:tab w:val="left" w:pos="0"/>
        <w:tab w:val="left" w:pos="720"/>
        <w:tab w:val="left" w:pos="1418"/>
        <w:tab w:val="right" w:pos="1644"/>
        <w:tab w:val="left" w:pos="2160"/>
        <w:tab w:val="left" w:pos="2880"/>
        <w:tab w:val="left" w:pos="3600"/>
        <w:tab w:val="left" w:pos="4321"/>
        <w:tab w:val="left" w:pos="5041"/>
        <w:tab w:val="left" w:pos="6044"/>
        <w:tab w:val="left" w:pos="6481"/>
        <w:tab w:val="left" w:pos="7201"/>
        <w:tab w:val="left" w:pos="7637"/>
        <w:tab w:val="left" w:pos="8641"/>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F567A"/>
    <w:rPr>
      <w:rFonts w:ascii="Tahoma" w:hAnsi="Tahoma" w:cs="Tahoma"/>
      <w:sz w:val="16"/>
      <w:szCs w:val="16"/>
    </w:rPr>
  </w:style>
  <w:style w:type="character" w:customStyle="1" w:styleId="BalloonTextChar">
    <w:name w:val="Balloon Text Char"/>
    <w:basedOn w:val="DefaultParagraphFont"/>
    <w:uiPriority w:val="99"/>
    <w:semiHidden/>
    <w:rsid w:val="002D5977"/>
    <w:rPr>
      <w:rFonts w:ascii="Lucida Grande" w:hAnsi="Lucida Grande" w:cs="Lucida Grande"/>
      <w:sz w:val="18"/>
      <w:szCs w:val="18"/>
    </w:rPr>
  </w:style>
  <w:style w:type="character" w:customStyle="1" w:styleId="BalloonTextChar0">
    <w:name w:val="Balloon Text Char"/>
    <w:basedOn w:val="DefaultParagraphFont"/>
    <w:uiPriority w:val="99"/>
    <w:semiHidden/>
    <w:rsid w:val="002D5977"/>
    <w:rPr>
      <w:rFonts w:ascii="Lucida Grande" w:hAnsi="Lucida Grande" w:cs="Lucida Grande"/>
      <w:sz w:val="18"/>
      <w:szCs w:val="18"/>
    </w:rPr>
  </w:style>
  <w:style w:type="character" w:customStyle="1" w:styleId="BalloonTextChar2">
    <w:name w:val="Balloon Text Char"/>
    <w:basedOn w:val="DefaultParagraphFont"/>
    <w:uiPriority w:val="99"/>
    <w:semiHidden/>
    <w:rsid w:val="00E90CD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90CDB"/>
    <w:rPr>
      <w:rFonts w:ascii="Lucida Grande" w:hAnsi="Lucida Grande"/>
      <w:sz w:val="18"/>
      <w:szCs w:val="18"/>
    </w:rPr>
  </w:style>
  <w:style w:type="paragraph" w:customStyle="1" w:styleId="AtxtHdgs">
    <w:name w:val="Atxt_Hdgs"/>
    <w:basedOn w:val="Normal"/>
    <w:uiPriority w:val="99"/>
    <w:rsid w:val="007B654C"/>
    <w:pPr>
      <w:jc w:val="center"/>
    </w:pPr>
  </w:style>
  <w:style w:type="paragraph" w:customStyle="1" w:styleId="TOCI">
    <w:name w:val="TOC I"/>
    <w:basedOn w:val="Normal"/>
    <w:rsid w:val="007B654C"/>
    <w:pPr>
      <w:numPr>
        <w:numId w:val="3"/>
      </w:numPr>
      <w:tabs>
        <w:tab w:val="left" w:leader="dot" w:pos="6804"/>
      </w:tabs>
    </w:pPr>
    <w:rPr>
      <w:caps/>
    </w:rPr>
  </w:style>
  <w:style w:type="paragraph" w:customStyle="1" w:styleId="TOCA">
    <w:name w:val="TOC A"/>
    <w:basedOn w:val="Normal"/>
    <w:rsid w:val="007B654C"/>
    <w:pPr>
      <w:numPr>
        <w:numId w:val="2"/>
      </w:numPr>
      <w:tabs>
        <w:tab w:val="clear" w:pos="1418"/>
        <w:tab w:val="num" w:pos="1440"/>
        <w:tab w:val="left" w:leader="dot" w:pos="6804"/>
        <w:tab w:val="center" w:pos="7796"/>
        <w:tab w:val="center" w:pos="8930"/>
      </w:tabs>
      <w:ind w:left="1440" w:hanging="720"/>
      <w:outlineLvl w:val="1"/>
    </w:pPr>
  </w:style>
  <w:style w:type="paragraph" w:customStyle="1" w:styleId="numberedParagragh">
    <w:name w:val="numbered Paragragh"/>
    <w:basedOn w:val="Normal"/>
    <w:next w:val="Normal"/>
    <w:rsid w:val="007B654C"/>
    <w:pPr>
      <w:tabs>
        <w:tab w:val="num" w:pos="360"/>
      </w:tabs>
      <w:ind w:left="360" w:hanging="360"/>
    </w:pPr>
    <w:rPr>
      <w:lang w:val="en-US"/>
    </w:rPr>
  </w:style>
  <w:style w:type="paragraph" w:customStyle="1" w:styleId="ParaNo">
    <w:name w:val="(ParaNo.)"/>
    <w:basedOn w:val="Normal"/>
    <w:rsid w:val="007B654C"/>
    <w:pPr>
      <w:numPr>
        <w:numId w:val="1"/>
      </w:numPr>
    </w:pPr>
  </w:style>
  <w:style w:type="character" w:styleId="Hyperlink">
    <w:name w:val="Hyperlink"/>
    <w:rsid w:val="00F64084"/>
    <w:rPr>
      <w:color w:val="0033CC"/>
      <w:u w:val="single" w:color="0033CC"/>
    </w:rPr>
  </w:style>
  <w:style w:type="paragraph" w:customStyle="1" w:styleId="2BulletList">
    <w:name w:val="2Bullet List"/>
    <w:rsid w:val="007B654C"/>
    <w:rPr>
      <w:snapToGrid w:val="0"/>
      <w:lang w:val="en-US" w:eastAsia="en-US"/>
    </w:rPr>
  </w:style>
  <w:style w:type="paragraph" w:styleId="BodyText">
    <w:name w:val="Body Text"/>
    <w:basedOn w:val="Normal"/>
    <w:rsid w:val="007B654C"/>
    <w:pPr>
      <w:shd w:val="clear" w:color="auto" w:fill="FFFFFF"/>
      <w:tabs>
        <w:tab w:val="left" w:pos="0"/>
        <w:tab w:val="left" w:pos="720"/>
        <w:tab w:val="left" w:pos="1416"/>
        <w:tab w:val="right" w:pos="1644"/>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2Out-rep8">
    <w:name w:val="2Out-rep8"/>
    <w:rsid w:val="007B654C"/>
    <w:rPr>
      <w:snapToGrid w:val="0"/>
      <w:lang w:val="en-US" w:eastAsia="en-US"/>
    </w:rPr>
  </w:style>
  <w:style w:type="paragraph" w:styleId="EndnoteText">
    <w:name w:val="endnote text"/>
    <w:basedOn w:val="Normal"/>
    <w:semiHidden/>
    <w:rsid w:val="007B654C"/>
  </w:style>
  <w:style w:type="character" w:styleId="FootnoteReference">
    <w:name w:val="footnote reference"/>
    <w:uiPriority w:val="99"/>
    <w:semiHidden/>
    <w:rsid w:val="007B654C"/>
    <w:rPr>
      <w:vertAlign w:val="superscript"/>
    </w:rPr>
  </w:style>
  <w:style w:type="paragraph" w:customStyle="1" w:styleId="PlainwithIndent">
    <w:name w:val="Plain with Indent"/>
    <w:basedOn w:val="Normal"/>
    <w:rsid w:val="007B654C"/>
    <w:pPr>
      <w:spacing w:after="240"/>
      <w:ind w:firstLine="720"/>
    </w:pPr>
  </w:style>
  <w:style w:type="paragraph" w:styleId="FootnoteText">
    <w:name w:val="footnote text"/>
    <w:aliases w:val="DNV-FT,Footnote Text Char,Footnote Text Char Char Char Char Char Char,Footnote Text Char Char Char Char1,Footnote Text Char Char Char Char Char1,Footnote Text Char Char Char Char Char,Footnote Text Char Char Char"/>
    <w:basedOn w:val="Normal"/>
    <w:link w:val="FootnoteTextChar1"/>
    <w:uiPriority w:val="99"/>
    <w:semiHidden/>
    <w:rsid w:val="007B654C"/>
    <w:pPr>
      <w:tabs>
        <w:tab w:val="left" w:pos="340"/>
      </w:tabs>
      <w:spacing w:before="120"/>
    </w:pPr>
    <w:rPr>
      <w:sz w:val="20"/>
    </w:rPr>
  </w:style>
  <w:style w:type="paragraph" w:styleId="Header">
    <w:name w:val="header"/>
    <w:basedOn w:val="Normal"/>
    <w:link w:val="HeaderChar"/>
    <w:uiPriority w:val="99"/>
    <w:rsid w:val="007B654C"/>
    <w:pPr>
      <w:tabs>
        <w:tab w:val="center" w:pos="4320"/>
        <w:tab w:val="right" w:pos="8640"/>
      </w:tabs>
    </w:pPr>
  </w:style>
  <w:style w:type="character" w:styleId="PageNumber">
    <w:name w:val="page number"/>
    <w:uiPriority w:val="99"/>
    <w:rsid w:val="007B654C"/>
    <w:rPr>
      <w:rFonts w:ascii="Times New Roman" w:hAnsi="Times New Roman"/>
      <w:sz w:val="24"/>
    </w:rPr>
  </w:style>
  <w:style w:type="paragraph" w:styleId="Footer">
    <w:name w:val="footer"/>
    <w:basedOn w:val="Normal"/>
    <w:link w:val="FooterChar"/>
    <w:uiPriority w:val="99"/>
    <w:rsid w:val="007B654C"/>
    <w:pPr>
      <w:tabs>
        <w:tab w:val="center" w:pos="4153"/>
        <w:tab w:val="right" w:pos="8306"/>
      </w:tabs>
    </w:pPr>
  </w:style>
  <w:style w:type="paragraph" w:styleId="BodyTextIndent">
    <w:name w:val="Body Text Indent"/>
    <w:basedOn w:val="Normal"/>
    <w:rsid w:val="007B654C"/>
    <w:pPr>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360"/>
    </w:pPr>
    <w:rPr>
      <w:bCs/>
    </w:rPr>
  </w:style>
  <w:style w:type="paragraph" w:styleId="Title">
    <w:name w:val="Title"/>
    <w:basedOn w:val="Normal"/>
    <w:qFormat/>
    <w:rsid w:val="007B654C"/>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paragraph" w:customStyle="1" w:styleId="RegHead1">
    <w:name w:val="RegHead1"/>
    <w:basedOn w:val="Normal"/>
    <w:next w:val="RegHead2"/>
    <w:rsid w:val="007B654C"/>
    <w:pPr>
      <w:keepNext/>
      <w:numPr>
        <w:numId w:val="4"/>
      </w:numPr>
      <w:spacing w:before="180"/>
      <w:jc w:val="center"/>
    </w:pPr>
    <w:rPr>
      <w:b/>
      <w:caps/>
      <w:lang w:eastAsia="de-DE"/>
    </w:rPr>
  </w:style>
  <w:style w:type="paragraph" w:customStyle="1" w:styleId="RegHead2">
    <w:name w:val="RegHead2"/>
    <w:basedOn w:val="Normal"/>
    <w:next w:val="RegPara"/>
    <w:rsid w:val="007B654C"/>
    <w:pPr>
      <w:keepNext/>
      <w:numPr>
        <w:ilvl w:val="1"/>
        <w:numId w:val="4"/>
      </w:numPr>
      <w:spacing w:before="180"/>
      <w:jc w:val="center"/>
    </w:pPr>
    <w:rPr>
      <w:b/>
      <w:u w:val="single"/>
      <w:lang w:eastAsia="de-DE"/>
    </w:rPr>
  </w:style>
  <w:style w:type="paragraph" w:customStyle="1" w:styleId="RegPara">
    <w:name w:val="RegPara"/>
    <w:basedOn w:val="Normal"/>
    <w:rsid w:val="007B654C"/>
    <w:pPr>
      <w:numPr>
        <w:ilvl w:val="2"/>
        <w:numId w:val="4"/>
      </w:numPr>
      <w:spacing w:before="180"/>
    </w:pPr>
    <w:rPr>
      <w:lang w:eastAsia="de-DE"/>
    </w:rPr>
  </w:style>
  <w:style w:type="paragraph" w:styleId="BodyText2">
    <w:name w:val="Body Text 2"/>
    <w:basedOn w:val="Normal"/>
    <w:rsid w:val="007B654C"/>
    <w:pPr>
      <w:jc w:val="center"/>
    </w:pPr>
  </w:style>
  <w:style w:type="paragraph" w:styleId="BodyText3">
    <w:name w:val="Body Text 3"/>
    <w:basedOn w:val="Normal"/>
    <w:rsid w:val="007B654C"/>
    <w:rPr>
      <w:b/>
      <w:bCs/>
    </w:rPr>
  </w:style>
  <w:style w:type="character" w:styleId="FollowedHyperlink">
    <w:name w:val="FollowedHyperlink"/>
    <w:rsid w:val="00F64084"/>
    <w:rPr>
      <w:color w:val="0033CC"/>
      <w:u w:val="single"/>
    </w:rPr>
  </w:style>
  <w:style w:type="character" w:styleId="CommentReference">
    <w:name w:val="annotation reference"/>
    <w:semiHidden/>
    <w:rsid w:val="007B654C"/>
    <w:rPr>
      <w:sz w:val="16"/>
      <w:szCs w:val="16"/>
    </w:rPr>
  </w:style>
  <w:style w:type="paragraph" w:styleId="CommentText">
    <w:name w:val="annotation text"/>
    <w:basedOn w:val="Normal"/>
    <w:link w:val="CommentTextChar"/>
    <w:rsid w:val="007B654C"/>
    <w:rPr>
      <w:sz w:val="20"/>
    </w:rPr>
  </w:style>
  <w:style w:type="paragraph" w:customStyle="1" w:styleId="Outline">
    <w:name w:val="Outline"/>
    <w:basedOn w:val="Normal"/>
    <w:rsid w:val="007B654C"/>
    <w:pPr>
      <w:spacing w:before="240"/>
    </w:pPr>
    <w:rPr>
      <w:kern w:val="28"/>
      <w:sz w:val="24"/>
      <w:lang w:val="en-US"/>
    </w:rPr>
  </w:style>
  <w:style w:type="paragraph" w:styleId="BodyTextIndent3">
    <w:name w:val="Body Text Indent 3"/>
    <w:basedOn w:val="Normal"/>
    <w:rsid w:val="007B654C"/>
    <w:pPr>
      <w:ind w:left="360"/>
    </w:pPr>
    <w:rPr>
      <w:b/>
      <w:bCs/>
    </w:rPr>
  </w:style>
  <w:style w:type="paragraph" w:styleId="BodyTextIndent2">
    <w:name w:val="Body Text Indent 2"/>
    <w:basedOn w:val="Normal"/>
    <w:rsid w:val="007B654C"/>
    <w:pPr>
      <w:ind w:left="-180"/>
    </w:pPr>
    <w:rPr>
      <w:b/>
      <w:bCs/>
      <w:lang w:val="en-US" w:eastAsia="da-DK"/>
    </w:rPr>
  </w:style>
  <w:style w:type="paragraph" w:customStyle="1" w:styleId="DecPara">
    <w:name w:val="DecPara"/>
    <w:basedOn w:val="Normal"/>
    <w:rsid w:val="007B654C"/>
    <w:pPr>
      <w:numPr>
        <w:numId w:val="5"/>
      </w:numPr>
      <w:spacing w:before="180"/>
    </w:pPr>
    <w:rPr>
      <w:lang w:eastAsia="de-DE"/>
    </w:rPr>
  </w:style>
  <w:style w:type="paragraph" w:customStyle="1" w:styleId="ProvHead1">
    <w:name w:val="ProvHead1"/>
    <w:basedOn w:val="Normal"/>
    <w:next w:val="ProvHead2"/>
    <w:rsid w:val="007B654C"/>
    <w:pPr>
      <w:numPr>
        <w:numId w:val="6"/>
      </w:numPr>
      <w:spacing w:before="180"/>
      <w:jc w:val="center"/>
    </w:pPr>
    <w:rPr>
      <w:b/>
      <w:caps/>
      <w:lang w:eastAsia="de-DE"/>
    </w:rPr>
  </w:style>
  <w:style w:type="paragraph" w:customStyle="1" w:styleId="ProvHead2">
    <w:name w:val="ProvHead2"/>
    <w:basedOn w:val="Normal"/>
    <w:next w:val="ProvHead3"/>
    <w:rsid w:val="007B654C"/>
    <w:pPr>
      <w:numPr>
        <w:ilvl w:val="1"/>
        <w:numId w:val="6"/>
      </w:numPr>
      <w:spacing w:before="180"/>
      <w:jc w:val="center"/>
    </w:pPr>
    <w:rPr>
      <w:b/>
      <w:u w:val="single"/>
      <w:lang w:eastAsia="de-DE"/>
    </w:rPr>
  </w:style>
  <w:style w:type="paragraph" w:customStyle="1" w:styleId="ProvHead3">
    <w:name w:val="ProvHead3"/>
    <w:basedOn w:val="Normal"/>
    <w:next w:val="ProvPara"/>
    <w:rsid w:val="007B654C"/>
    <w:pPr>
      <w:numPr>
        <w:ilvl w:val="2"/>
        <w:numId w:val="6"/>
      </w:numPr>
      <w:tabs>
        <w:tab w:val="clear" w:pos="360"/>
      </w:tabs>
      <w:spacing w:before="180"/>
    </w:pPr>
    <w:rPr>
      <w:b/>
      <w:u w:val="single"/>
      <w:lang w:eastAsia="de-DE"/>
    </w:rPr>
  </w:style>
  <w:style w:type="paragraph" w:customStyle="1" w:styleId="ProvPara">
    <w:name w:val="ProvPara"/>
    <w:basedOn w:val="Normal"/>
    <w:rsid w:val="007B654C"/>
    <w:pPr>
      <w:numPr>
        <w:ilvl w:val="3"/>
        <w:numId w:val="6"/>
      </w:numPr>
      <w:spacing w:before="180"/>
    </w:pPr>
    <w:rPr>
      <w:lang w:eastAsia="de-DE"/>
    </w:rPr>
  </w:style>
  <w:style w:type="paragraph" w:styleId="TOC3">
    <w:name w:val="toc 3"/>
    <w:basedOn w:val="Normal"/>
    <w:next w:val="Normal"/>
    <w:autoRedefine/>
    <w:uiPriority w:val="39"/>
    <w:qFormat/>
    <w:rsid w:val="007B654C"/>
    <w:pPr>
      <w:ind w:left="440"/>
    </w:pPr>
    <w:rPr>
      <w:rFonts w:ascii="Calibri" w:hAnsi="Calibri" w:cs="Calibri"/>
      <w:i/>
      <w:iCs/>
      <w:sz w:val="20"/>
    </w:rPr>
  </w:style>
  <w:style w:type="paragraph" w:styleId="TOC2">
    <w:name w:val="toc 2"/>
    <w:basedOn w:val="Normal"/>
    <w:next w:val="Normal"/>
    <w:autoRedefine/>
    <w:uiPriority w:val="39"/>
    <w:qFormat/>
    <w:rsid w:val="00BF662C"/>
    <w:pPr>
      <w:ind w:left="220"/>
    </w:pPr>
    <w:rPr>
      <w:rFonts w:ascii="Calibri" w:hAnsi="Calibri" w:cs="Calibri"/>
      <w:smallCaps/>
      <w:sz w:val="20"/>
    </w:rPr>
  </w:style>
  <w:style w:type="paragraph" w:styleId="TOC1">
    <w:name w:val="toc 1"/>
    <w:basedOn w:val="Normal"/>
    <w:next w:val="Normal"/>
    <w:autoRedefine/>
    <w:uiPriority w:val="39"/>
    <w:qFormat/>
    <w:rsid w:val="00071991"/>
    <w:pPr>
      <w:spacing w:before="120" w:after="120"/>
    </w:pPr>
    <w:rPr>
      <w:rFonts w:ascii="Calibri" w:hAnsi="Calibri" w:cs="Calibri"/>
      <w:b/>
      <w:bCs/>
      <w:caps/>
      <w:sz w:val="20"/>
    </w:rPr>
  </w:style>
  <w:style w:type="paragraph" w:customStyle="1" w:styleId="RegHead3">
    <w:name w:val="RegHead3"/>
    <w:basedOn w:val="Normal"/>
    <w:next w:val="RegPara"/>
    <w:rsid w:val="007B654C"/>
    <w:pPr>
      <w:numPr>
        <w:ilvl w:val="2"/>
        <w:numId w:val="7"/>
      </w:numPr>
      <w:spacing w:before="180"/>
      <w:jc w:val="center"/>
    </w:pPr>
    <w:rPr>
      <w:u w:val="single"/>
      <w:lang w:eastAsia="de-DE"/>
    </w:rPr>
  </w:style>
  <w:style w:type="paragraph" w:customStyle="1" w:styleId="HeadLevel3">
    <w:name w:val="HeadLevel3"/>
    <w:basedOn w:val="Normal"/>
    <w:autoRedefine/>
    <w:rsid w:val="0001494A"/>
    <w:rPr>
      <w:rFonts w:ascii="Times New Roman Bold" w:hAnsi="Times New Roman Bold" w:cs="Times New Roman Bold"/>
      <w:b/>
      <w:bCs/>
    </w:rPr>
  </w:style>
  <w:style w:type="paragraph" w:styleId="DocumentMap">
    <w:name w:val="Document Map"/>
    <w:basedOn w:val="Normal"/>
    <w:semiHidden/>
    <w:rsid w:val="007B654C"/>
    <w:pPr>
      <w:shd w:val="clear" w:color="auto" w:fill="000080"/>
    </w:pPr>
    <w:rPr>
      <w:rFonts w:ascii="Tahoma" w:hAnsi="Tahoma" w:cs="Tahoma"/>
    </w:rPr>
  </w:style>
  <w:style w:type="paragraph" w:customStyle="1" w:styleId="MethSubSection">
    <w:name w:val="MethSubSection"/>
    <w:basedOn w:val="Normal"/>
    <w:link w:val="MethSubSectionZchn"/>
    <w:rsid w:val="007B654C"/>
    <w:rPr>
      <w:b/>
      <w:color w:val="0000FF"/>
      <w:szCs w:val="22"/>
    </w:rPr>
  </w:style>
  <w:style w:type="paragraph" w:customStyle="1" w:styleId="Kommentarthema1">
    <w:name w:val="Kommentarthema1"/>
    <w:basedOn w:val="CommentText"/>
    <w:next w:val="CommentText"/>
    <w:semiHidden/>
    <w:rsid w:val="007B654C"/>
    <w:rPr>
      <w:b/>
      <w:bCs/>
    </w:rPr>
  </w:style>
  <w:style w:type="paragraph" w:customStyle="1" w:styleId="Sprechblasentext1">
    <w:name w:val="Sprechblasentext1"/>
    <w:basedOn w:val="Normal"/>
    <w:semiHidden/>
    <w:rsid w:val="007B654C"/>
    <w:rPr>
      <w:rFonts w:ascii="Tahoma" w:hAnsi="Tahoma" w:cs="Tahoma"/>
      <w:sz w:val="16"/>
      <w:szCs w:val="16"/>
    </w:rPr>
  </w:style>
  <w:style w:type="paragraph" w:customStyle="1" w:styleId="CUB">
    <w:name w:val="CUB"/>
    <w:basedOn w:val="Normal"/>
    <w:rsid w:val="007B654C"/>
    <w:pPr>
      <w:jc w:val="center"/>
    </w:pPr>
    <w:rPr>
      <w:b/>
      <w:u w:val="single"/>
      <w:lang w:eastAsia="de-DE"/>
    </w:rPr>
  </w:style>
  <w:style w:type="paragraph" w:customStyle="1" w:styleId="Meth-Heading1">
    <w:name w:val="Meth - Heading 1"/>
    <w:basedOn w:val="Normal"/>
    <w:next w:val="Normal"/>
    <w:rsid w:val="00157858"/>
    <w:pPr>
      <w:keepNext/>
      <w:spacing w:before="480"/>
    </w:pPr>
    <w:rPr>
      <w:rFonts w:eastAsia="SimSun"/>
      <w:b/>
      <w:bCs/>
      <w:sz w:val="24"/>
      <w:lang w:val="en-US"/>
    </w:rPr>
  </w:style>
  <w:style w:type="paragraph" w:customStyle="1" w:styleId="Meth-Heading2">
    <w:name w:val="Meth - Heading 2"/>
    <w:basedOn w:val="Normal"/>
    <w:next w:val="Normal"/>
    <w:rsid w:val="00157858"/>
    <w:pPr>
      <w:keepNext/>
      <w:spacing w:before="360"/>
    </w:pPr>
    <w:rPr>
      <w:rFonts w:eastAsia="SimSun"/>
      <w:b/>
      <w:bCs/>
      <w:sz w:val="24"/>
      <w:lang w:val="en-US"/>
    </w:rPr>
  </w:style>
  <w:style w:type="paragraph" w:customStyle="1" w:styleId="Meth-Text">
    <w:name w:val="Meth - Text"/>
    <w:basedOn w:val="Normal"/>
    <w:rsid w:val="002C2613"/>
    <w:pPr>
      <w:spacing w:before="240"/>
    </w:pPr>
    <w:rPr>
      <w:rFonts w:eastAsia="SimSun"/>
      <w:szCs w:val="22"/>
    </w:rPr>
  </w:style>
  <w:style w:type="paragraph" w:customStyle="1" w:styleId="Meth-Dataandparameters">
    <w:name w:val="Meth - Data and parameters"/>
    <w:basedOn w:val="Meth-Text"/>
    <w:rsid w:val="002C2613"/>
    <w:pPr>
      <w:keepNext/>
      <w:spacing w:before="0"/>
    </w:pPr>
  </w:style>
  <w:style w:type="paragraph" w:styleId="TOC4">
    <w:name w:val="toc 4"/>
    <w:basedOn w:val="Normal"/>
    <w:next w:val="Normal"/>
    <w:autoRedefine/>
    <w:semiHidden/>
    <w:rsid w:val="00537505"/>
    <w:pPr>
      <w:ind w:left="660"/>
    </w:pPr>
    <w:rPr>
      <w:rFonts w:ascii="Calibri" w:hAnsi="Calibri" w:cs="Calibri"/>
      <w:sz w:val="18"/>
      <w:szCs w:val="18"/>
    </w:rPr>
  </w:style>
  <w:style w:type="paragraph" w:styleId="Index1">
    <w:name w:val="index 1"/>
    <w:basedOn w:val="Normal"/>
    <w:next w:val="Normal"/>
    <w:autoRedefine/>
    <w:semiHidden/>
    <w:rsid w:val="000E5BB1"/>
    <w:pPr>
      <w:ind w:left="220" w:hanging="220"/>
    </w:pPr>
  </w:style>
  <w:style w:type="paragraph" w:styleId="TOC5">
    <w:name w:val="toc 5"/>
    <w:basedOn w:val="Normal"/>
    <w:next w:val="Normal"/>
    <w:autoRedefine/>
    <w:semiHidden/>
    <w:rsid w:val="00537505"/>
    <w:pPr>
      <w:ind w:left="880"/>
    </w:pPr>
    <w:rPr>
      <w:rFonts w:ascii="Calibri" w:hAnsi="Calibri" w:cs="Calibri"/>
      <w:sz w:val="18"/>
      <w:szCs w:val="18"/>
    </w:rPr>
  </w:style>
  <w:style w:type="paragraph" w:styleId="TOC6">
    <w:name w:val="toc 6"/>
    <w:basedOn w:val="Normal"/>
    <w:next w:val="Normal"/>
    <w:autoRedefine/>
    <w:semiHidden/>
    <w:rsid w:val="00537505"/>
    <w:pPr>
      <w:ind w:left="1100"/>
    </w:pPr>
    <w:rPr>
      <w:rFonts w:ascii="Calibri" w:hAnsi="Calibri" w:cs="Calibri"/>
      <w:sz w:val="18"/>
      <w:szCs w:val="18"/>
    </w:rPr>
  </w:style>
  <w:style w:type="paragraph" w:styleId="TOC7">
    <w:name w:val="toc 7"/>
    <w:basedOn w:val="Normal"/>
    <w:next w:val="Normal"/>
    <w:autoRedefine/>
    <w:semiHidden/>
    <w:rsid w:val="00537505"/>
    <w:pPr>
      <w:ind w:left="1320"/>
    </w:pPr>
    <w:rPr>
      <w:rFonts w:ascii="Calibri" w:hAnsi="Calibri" w:cs="Calibri"/>
      <w:sz w:val="18"/>
      <w:szCs w:val="18"/>
    </w:rPr>
  </w:style>
  <w:style w:type="paragraph" w:styleId="TOC8">
    <w:name w:val="toc 8"/>
    <w:basedOn w:val="Normal"/>
    <w:next w:val="Normal"/>
    <w:autoRedefine/>
    <w:semiHidden/>
    <w:rsid w:val="00537505"/>
    <w:pPr>
      <w:ind w:left="1540"/>
    </w:pPr>
    <w:rPr>
      <w:rFonts w:ascii="Calibri" w:hAnsi="Calibri" w:cs="Calibri"/>
      <w:sz w:val="18"/>
      <w:szCs w:val="18"/>
    </w:rPr>
  </w:style>
  <w:style w:type="paragraph" w:styleId="TOC9">
    <w:name w:val="toc 9"/>
    <w:basedOn w:val="Normal"/>
    <w:next w:val="Normal"/>
    <w:autoRedefine/>
    <w:semiHidden/>
    <w:rsid w:val="00537505"/>
    <w:pPr>
      <w:ind w:left="1760"/>
    </w:pPr>
    <w:rPr>
      <w:rFonts w:ascii="Calibri" w:hAnsi="Calibri" w:cs="Calibri"/>
      <w:sz w:val="18"/>
      <w:szCs w:val="18"/>
    </w:rPr>
  </w:style>
  <w:style w:type="paragraph" w:styleId="CommentSubject">
    <w:name w:val="annotation subject"/>
    <w:basedOn w:val="CommentText"/>
    <w:next w:val="CommentText"/>
    <w:link w:val="CommentSubjectChar"/>
    <w:rsid w:val="002719B2"/>
    <w:rPr>
      <w:b/>
      <w:bCs/>
    </w:rPr>
  </w:style>
  <w:style w:type="character" w:customStyle="1" w:styleId="CommentTextChar">
    <w:name w:val="Comment Text Char"/>
    <w:link w:val="CommentText"/>
    <w:rsid w:val="002719B2"/>
    <w:rPr>
      <w:lang w:eastAsia="en-US"/>
    </w:rPr>
  </w:style>
  <w:style w:type="character" w:customStyle="1" w:styleId="CommentSubjectChar">
    <w:name w:val="Comment Subject Char"/>
    <w:link w:val="CommentSubject"/>
    <w:rsid w:val="002719B2"/>
    <w:rPr>
      <w:b/>
      <w:bCs/>
      <w:lang w:eastAsia="en-US"/>
    </w:rPr>
  </w:style>
  <w:style w:type="paragraph" w:styleId="ListParagraph">
    <w:name w:val="List Paragraph"/>
    <w:basedOn w:val="Normal"/>
    <w:uiPriority w:val="34"/>
    <w:qFormat/>
    <w:rsid w:val="00C25AA5"/>
    <w:pPr>
      <w:ind w:left="720"/>
    </w:pPr>
  </w:style>
  <w:style w:type="paragraph" w:customStyle="1" w:styleId="Default">
    <w:name w:val="Default"/>
    <w:rsid w:val="00BA5087"/>
    <w:pPr>
      <w:autoSpaceDE w:val="0"/>
      <w:autoSpaceDN w:val="0"/>
      <w:adjustRightInd w:val="0"/>
    </w:pPr>
    <w:rPr>
      <w:color w:val="000000"/>
      <w:lang w:val="en-GB" w:eastAsia="en-GB"/>
    </w:rPr>
  </w:style>
  <w:style w:type="paragraph" w:styleId="Revision">
    <w:name w:val="Revision"/>
    <w:hidden/>
    <w:uiPriority w:val="99"/>
    <w:semiHidden/>
    <w:rsid w:val="0015185A"/>
    <w:rPr>
      <w:sz w:val="22"/>
      <w:lang w:val="en-GB" w:eastAsia="en-US"/>
    </w:rPr>
  </w:style>
  <w:style w:type="character" w:styleId="Emphasis">
    <w:name w:val="Emphasis"/>
    <w:uiPriority w:val="20"/>
    <w:qFormat/>
    <w:rsid w:val="00C7564B"/>
    <w:rPr>
      <w:i/>
      <w:iCs/>
    </w:rPr>
  </w:style>
  <w:style w:type="paragraph" w:styleId="NormalWeb">
    <w:name w:val="Normal (Web)"/>
    <w:basedOn w:val="Normal"/>
    <w:uiPriority w:val="99"/>
    <w:unhideWhenUsed/>
    <w:rsid w:val="00F516B6"/>
    <w:pPr>
      <w:spacing w:before="100" w:beforeAutospacing="1" w:after="100" w:afterAutospacing="1"/>
    </w:pPr>
    <w:rPr>
      <w:sz w:val="24"/>
      <w:lang w:val="en-US"/>
    </w:rPr>
  </w:style>
  <w:style w:type="paragraph" w:customStyle="1" w:styleId="bullet">
    <w:name w:val="bullet"/>
    <w:basedOn w:val="Normal"/>
    <w:rsid w:val="00BF2089"/>
    <w:pPr>
      <w:numPr>
        <w:numId w:val="8"/>
      </w:numPr>
    </w:pPr>
    <w:rPr>
      <w:rFonts w:eastAsia="SimSun"/>
      <w:szCs w:val="22"/>
      <w:lang w:val="en-US"/>
    </w:rPr>
  </w:style>
  <w:style w:type="character" w:customStyle="1" w:styleId="FootnoteTextChar1">
    <w:name w:val="Footnote Text Char1"/>
    <w:aliases w:val="DNV-FT Char,Footnote Text Char Char,Footnote Text Char Char Char Char Char Char Char,Footnote Text Char Char Char Char1 Char,Footnote Text Char Char Char Char Char1 Char,Footnote Text Char Char Char Char Char Char1"/>
    <w:link w:val="FootnoteText"/>
    <w:uiPriority w:val="99"/>
    <w:semiHidden/>
    <w:locked/>
    <w:rsid w:val="00BF2089"/>
    <w:rPr>
      <w:lang w:val="en-GB"/>
    </w:rPr>
  </w:style>
  <w:style w:type="table" w:styleId="TableGrid">
    <w:name w:val="Table Grid"/>
    <w:basedOn w:val="TableNormal"/>
    <w:rsid w:val="0058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link w:val="Formatvorlage1Zchn"/>
    <w:qFormat/>
    <w:rsid w:val="001856C2"/>
    <w:pPr>
      <w:pBdr>
        <w:top w:val="single" w:sz="4" w:space="1" w:color="auto"/>
        <w:left w:val="single" w:sz="4" w:space="4" w:color="auto"/>
        <w:bottom w:val="single" w:sz="4" w:space="1" w:color="auto"/>
        <w:right w:val="single" w:sz="4" w:space="4" w:color="auto"/>
      </w:pBdr>
      <w:shd w:val="clear" w:color="auto" w:fill="D9D9D9"/>
    </w:pPr>
    <w:rPr>
      <w:rFonts w:ascii="Arial" w:hAnsi="Arial"/>
      <w:bCs/>
      <w:color w:val="0033CC"/>
      <w:szCs w:val="22"/>
    </w:rPr>
  </w:style>
  <w:style w:type="paragraph" w:customStyle="1" w:styleId="Formatvorlage2">
    <w:name w:val="Formatvorlage2"/>
    <w:basedOn w:val="MethSubSection"/>
    <w:link w:val="Formatvorlage2Zchn"/>
    <w:qFormat/>
    <w:rsid w:val="00A60FE7"/>
    <w:pPr>
      <w:pBdr>
        <w:top w:val="single" w:sz="4" w:space="1" w:color="auto"/>
        <w:left w:val="single" w:sz="4" w:space="4" w:color="auto"/>
        <w:bottom w:val="single" w:sz="4" w:space="1" w:color="auto"/>
        <w:right w:val="single" w:sz="4" w:space="4" w:color="auto"/>
      </w:pBdr>
      <w:jc w:val="center"/>
    </w:pPr>
    <w:rPr>
      <w:rFonts w:ascii="Arial" w:hAnsi="Arial"/>
      <w:lang w:val="en-US"/>
    </w:rPr>
  </w:style>
  <w:style w:type="character" w:customStyle="1" w:styleId="Formatvorlage1Zchn">
    <w:name w:val="Formatvorlage1 Zchn"/>
    <w:link w:val="Formatvorlage1"/>
    <w:rsid w:val="001856C2"/>
    <w:rPr>
      <w:rFonts w:ascii="Arial" w:hAnsi="Arial"/>
      <w:bCs/>
      <w:color w:val="0033CC"/>
      <w:sz w:val="22"/>
      <w:szCs w:val="22"/>
      <w:shd w:val="clear" w:color="auto" w:fill="D9D9D9"/>
      <w:lang w:val="en-GB" w:eastAsia="en-US"/>
    </w:rPr>
  </w:style>
  <w:style w:type="paragraph" w:customStyle="1" w:styleId="Formatvorlage3">
    <w:name w:val="Formatvorlage3"/>
    <w:basedOn w:val="Formatvorlage1"/>
    <w:qFormat/>
    <w:rsid w:val="00465077"/>
    <w:pPr>
      <w:shd w:val="clear" w:color="auto" w:fill="B2A1C7"/>
    </w:pPr>
  </w:style>
  <w:style w:type="character" w:customStyle="1" w:styleId="MethSubSectionZchn">
    <w:name w:val="MethSubSection Zchn"/>
    <w:link w:val="MethSubSection"/>
    <w:rsid w:val="00A60FE7"/>
    <w:rPr>
      <w:b/>
      <w:color w:val="0000FF"/>
      <w:sz w:val="22"/>
      <w:szCs w:val="22"/>
      <w:lang w:val="en-GB"/>
    </w:rPr>
  </w:style>
  <w:style w:type="character" w:customStyle="1" w:styleId="Formatvorlage2Zchn">
    <w:name w:val="Formatvorlage2 Zchn"/>
    <w:link w:val="Formatvorlage2"/>
    <w:rsid w:val="00A60FE7"/>
    <w:rPr>
      <w:rFonts w:ascii="Arial" w:hAnsi="Arial" w:cs="Arial"/>
      <w:b/>
      <w:color w:val="0000FF"/>
      <w:sz w:val="22"/>
      <w:szCs w:val="22"/>
      <w:lang w:val="en-US"/>
    </w:rPr>
  </w:style>
  <w:style w:type="paragraph" w:customStyle="1" w:styleId="Formatvorlage4">
    <w:name w:val="Formatvorlage4"/>
    <w:basedOn w:val="Formatvorlage1"/>
    <w:qFormat/>
    <w:rsid w:val="008D7CEE"/>
    <w:pPr>
      <w:shd w:val="clear" w:color="auto" w:fill="FBD4B4"/>
    </w:pPr>
    <w:rPr>
      <w:color w:val="auto"/>
    </w:rPr>
  </w:style>
  <w:style w:type="paragraph" w:customStyle="1" w:styleId="Equation">
    <w:name w:val="Equation"/>
    <w:basedOn w:val="Normal"/>
    <w:next w:val="Normal"/>
    <w:rsid w:val="00583719"/>
    <w:pPr>
      <w:tabs>
        <w:tab w:val="right" w:pos="8505"/>
      </w:tabs>
      <w:spacing w:after="240"/>
      <w:ind w:left="567"/>
      <w:jc w:val="both"/>
    </w:pPr>
    <w:rPr>
      <w:lang w:val="en-US" w:eastAsia="zh-CN"/>
    </w:rPr>
  </w:style>
  <w:style w:type="paragraph" w:customStyle="1" w:styleId="Explanation">
    <w:name w:val="Explanation"/>
    <w:basedOn w:val="Normal"/>
    <w:rsid w:val="00583719"/>
    <w:pPr>
      <w:spacing w:after="120"/>
      <w:ind w:left="1701" w:hanging="1134"/>
      <w:jc w:val="both"/>
    </w:pPr>
    <w:rPr>
      <w:lang w:val="en-US"/>
    </w:rPr>
  </w:style>
  <w:style w:type="paragraph" w:customStyle="1" w:styleId="Meth-Heading3">
    <w:name w:val="Meth - Heading 3"/>
    <w:basedOn w:val="Meth-Text"/>
    <w:next w:val="Meth-Text"/>
    <w:rsid w:val="00595751"/>
    <w:pPr>
      <w:keepNext/>
      <w:spacing w:before="360"/>
    </w:pPr>
    <w:rPr>
      <w:i/>
      <w:iCs/>
      <w:u w:val="single"/>
    </w:rPr>
  </w:style>
  <w:style w:type="paragraph" w:styleId="TOCHeading">
    <w:name w:val="TOC Heading"/>
    <w:basedOn w:val="Heading1"/>
    <w:next w:val="Normal"/>
    <w:uiPriority w:val="39"/>
    <w:qFormat/>
    <w:rsid w:val="00595751"/>
    <w:pPr>
      <w:keepNext/>
      <w:keepLines/>
      <w:spacing w:before="480" w:line="276" w:lineRule="auto"/>
      <w:jc w:val="left"/>
      <w:outlineLvl w:val="9"/>
    </w:pPr>
    <w:rPr>
      <w:rFonts w:ascii="Cambria" w:hAnsi="Cambria"/>
      <w:bCs/>
      <w:caps w:val="0"/>
      <w:color w:val="365F91"/>
      <w:sz w:val="28"/>
      <w:szCs w:val="28"/>
      <w:lang w:val="en-US"/>
    </w:rPr>
  </w:style>
  <w:style w:type="paragraph" w:customStyle="1" w:styleId="Formatvorlage5">
    <w:name w:val="Formatvorlage5"/>
    <w:basedOn w:val="Heading1"/>
    <w:link w:val="Formatvorlage5Zchn"/>
    <w:qFormat/>
    <w:rsid w:val="00176910"/>
  </w:style>
  <w:style w:type="character" w:customStyle="1" w:styleId="FooterChar">
    <w:name w:val="Footer Char"/>
    <w:basedOn w:val="DefaultParagraphFont"/>
    <w:link w:val="Footer"/>
    <w:uiPriority w:val="99"/>
    <w:rsid w:val="008E52BB"/>
    <w:rPr>
      <w:sz w:val="22"/>
      <w:lang w:val="en-GB" w:eastAsia="en-US"/>
    </w:rPr>
  </w:style>
  <w:style w:type="character" w:customStyle="1" w:styleId="Heading1Char">
    <w:name w:val="Heading 1 Char"/>
    <w:link w:val="Heading1"/>
    <w:rsid w:val="00176910"/>
    <w:rPr>
      <w:b/>
      <w:caps/>
      <w:sz w:val="22"/>
      <w:lang w:val="en-GB"/>
    </w:rPr>
  </w:style>
  <w:style w:type="character" w:customStyle="1" w:styleId="Formatvorlage5Zchn">
    <w:name w:val="Formatvorlage5 Zchn"/>
    <w:basedOn w:val="Heading1Char"/>
    <w:link w:val="Formatvorlage5"/>
    <w:rsid w:val="00176910"/>
    <w:rPr>
      <w:b/>
      <w:caps/>
      <w:sz w:val="22"/>
      <w:lang w:val="en-GB"/>
    </w:rPr>
  </w:style>
  <w:style w:type="character" w:customStyle="1" w:styleId="RegulartextArial10pt">
    <w:name w:val="Regular_text_Arial 10 pt"/>
    <w:basedOn w:val="DefaultParagraphFont"/>
    <w:rsid w:val="00C739D9"/>
    <w:rPr>
      <w:rFonts w:ascii="Arial" w:hAnsi="Arial"/>
      <w:sz w:val="20"/>
    </w:rPr>
  </w:style>
  <w:style w:type="paragraph" w:customStyle="1" w:styleId="FigureHeadingLULUCFGP">
    <w:name w:val="Figure Heading LULUCFGP"/>
    <w:basedOn w:val="Normal"/>
    <w:autoRedefine/>
    <w:rsid w:val="005B340C"/>
    <w:pPr>
      <w:suppressAutoHyphens/>
      <w:jc w:val="both"/>
      <w:outlineLvl w:val="3"/>
    </w:pPr>
    <w:rPr>
      <w:rFonts w:ascii="Arial" w:hAnsi="Arial" w:cs="Arial"/>
      <w:sz w:val="20"/>
    </w:rPr>
  </w:style>
  <w:style w:type="paragraph" w:styleId="Caption">
    <w:name w:val="caption"/>
    <w:basedOn w:val="Formatvorlage1"/>
    <w:next w:val="Normal"/>
    <w:qFormat/>
    <w:rsid w:val="008D7CEE"/>
    <w:rPr>
      <w:b/>
      <w:color w:val="auto"/>
    </w:rPr>
  </w:style>
  <w:style w:type="character" w:customStyle="1" w:styleId="apple-style-span">
    <w:name w:val="apple-style-span"/>
    <w:basedOn w:val="DefaultParagraphFont"/>
    <w:rsid w:val="00752DEB"/>
  </w:style>
  <w:style w:type="character" w:styleId="Strong">
    <w:name w:val="Strong"/>
    <w:qFormat/>
    <w:rsid w:val="00B01521"/>
    <w:rPr>
      <w:color w:val="auto"/>
    </w:rPr>
  </w:style>
  <w:style w:type="paragraph" w:customStyle="1" w:styleId="Formatvorlage6">
    <w:name w:val="Formatvorlage6"/>
    <w:basedOn w:val="Formatvorlage1"/>
    <w:link w:val="Formatvorlage6Zchn"/>
    <w:qFormat/>
    <w:rsid w:val="00B01521"/>
    <w:rPr>
      <w:color w:val="auto"/>
    </w:rPr>
  </w:style>
  <w:style w:type="character" w:styleId="SubtleReference">
    <w:name w:val="Subtle Reference"/>
    <w:basedOn w:val="DefaultParagraphFont"/>
    <w:uiPriority w:val="31"/>
    <w:qFormat/>
    <w:rsid w:val="008E52EE"/>
    <w:rPr>
      <w:smallCaps/>
      <w:color w:val="C0504D"/>
      <w:u w:val="single"/>
    </w:rPr>
  </w:style>
  <w:style w:type="character" w:customStyle="1" w:styleId="Formatvorlage6Zchn">
    <w:name w:val="Formatvorlage6 Zchn"/>
    <w:basedOn w:val="Formatvorlage1Zchn"/>
    <w:link w:val="Formatvorlage6"/>
    <w:rsid w:val="00B01521"/>
    <w:rPr>
      <w:rFonts w:ascii="Arial" w:hAnsi="Arial"/>
      <w:bCs/>
      <w:color w:val="0033CC"/>
      <w:sz w:val="22"/>
      <w:szCs w:val="22"/>
      <w:shd w:val="clear" w:color="auto" w:fill="D9D9D9"/>
      <w:lang w:val="en-GB" w:eastAsia="en-US"/>
    </w:rPr>
  </w:style>
  <w:style w:type="character" w:customStyle="1" w:styleId="HeaderChar">
    <w:name w:val="Header Char"/>
    <w:basedOn w:val="DefaultParagraphFont"/>
    <w:link w:val="Header"/>
    <w:uiPriority w:val="99"/>
    <w:rsid w:val="001506DA"/>
    <w:rPr>
      <w:sz w:val="22"/>
      <w:lang w:val="en-GB" w:eastAsia="en-US"/>
    </w:rPr>
  </w:style>
  <w:style w:type="character" w:customStyle="1" w:styleId="unsichtbarFunotenzeichenArial10pt">
    <w:name w:val="unsichtbar Fußnotenzeichen + Arial 10 pt"/>
    <w:basedOn w:val="FootnoteReference"/>
    <w:rsid w:val="002B2E4F"/>
    <w:rPr>
      <w:rFonts w:ascii="Arial" w:hAnsi="Arial"/>
      <w:color w:val="FFFFFF"/>
      <w:sz w:val="20"/>
      <w:vertAlign w:val="superscript"/>
    </w:rPr>
  </w:style>
  <w:style w:type="paragraph" w:customStyle="1" w:styleId="Formatvorlageberschrift114ptGrn">
    <w:name w:val="Formatvorlage Überschrift 1 + 14 pt Grün"/>
    <w:basedOn w:val="Heading1"/>
    <w:link w:val="Formatvorlageberschrift114ptGrnZchn"/>
    <w:autoRedefine/>
    <w:rsid w:val="00AE70A9"/>
    <w:pPr>
      <w:keepNext/>
      <w:suppressAutoHyphens/>
      <w:jc w:val="left"/>
    </w:pPr>
    <w:rPr>
      <w:rFonts w:asciiTheme="minorHAnsi" w:hAnsiTheme="minorHAnsi" w:cstheme="minorHAnsi"/>
      <w:bCs/>
      <w:caps w:val="0"/>
      <w:color w:val="FFFFFF" w:themeColor="background1"/>
      <w:kern w:val="32"/>
      <w:sz w:val="24"/>
      <w:szCs w:val="22"/>
      <w:lang w:eastAsia="ar-SA"/>
    </w:rPr>
  </w:style>
  <w:style w:type="character" w:customStyle="1" w:styleId="Formatvorlageberschrift114ptGrnZchn">
    <w:name w:val="Formatvorlage Überschrift 1 + 14 pt Grün Zchn"/>
    <w:basedOn w:val="DefaultParagraphFont"/>
    <w:link w:val="Formatvorlageberschrift114ptGrn"/>
    <w:rsid w:val="00AE70A9"/>
    <w:rPr>
      <w:rFonts w:asciiTheme="minorHAnsi" w:hAnsiTheme="minorHAnsi" w:cstheme="minorHAnsi"/>
      <w:b/>
      <w:bCs/>
      <w:color w:val="FFFFFF" w:themeColor="background1"/>
      <w:kern w:val="32"/>
      <w:szCs w:val="22"/>
      <w:lang w:val="en-GB" w:eastAsia="ar-SA"/>
    </w:rPr>
  </w:style>
  <w:style w:type="paragraph" w:styleId="NoSpacing">
    <w:name w:val="No Spacing"/>
    <w:uiPriority w:val="1"/>
    <w:qFormat/>
    <w:rsid w:val="00E60923"/>
    <w:rPr>
      <w:sz w:val="22"/>
      <w:lang w:val="en-GB" w:eastAsia="en-US"/>
    </w:rPr>
  </w:style>
  <w:style w:type="numbering" w:styleId="111111">
    <w:name w:val="Outline List 2"/>
    <w:basedOn w:val="NoList"/>
    <w:rsid w:val="00AE2D1C"/>
    <w:pPr>
      <w:numPr>
        <w:numId w:val="9"/>
      </w:numPr>
    </w:pPr>
  </w:style>
  <w:style w:type="character" w:styleId="PlaceholderText">
    <w:name w:val="Placeholder Text"/>
    <w:basedOn w:val="DefaultParagraphFont"/>
    <w:uiPriority w:val="99"/>
    <w:semiHidden/>
    <w:rsid w:val="00EA0B96"/>
    <w:rPr>
      <w:color w:val="808080"/>
    </w:rPr>
  </w:style>
  <w:style w:type="paragraph" w:customStyle="1" w:styleId="Standaard1">
    <w:name w:val="Standaard1"/>
    <w:basedOn w:val="Normal"/>
    <w:rsid w:val="00D01394"/>
    <w:pPr>
      <w:tabs>
        <w:tab w:val="left" w:pos="567"/>
        <w:tab w:val="left" w:pos="1134"/>
        <w:tab w:val="left" w:pos="1701"/>
        <w:tab w:val="left" w:pos="2268"/>
        <w:tab w:val="left" w:pos="2835"/>
      </w:tabs>
      <w:spacing w:line="310" w:lineRule="auto"/>
      <w:ind w:left="709"/>
    </w:pPr>
    <w:rPr>
      <w:rFonts w:ascii="Arial" w:hAnsi="Arial" w:cs="Arial"/>
      <w:spacing w:val="3"/>
      <w:sz w:val="19"/>
      <w:lang w:val="nl-NL" w:eastAsia="nl-NL"/>
    </w:rPr>
  </w:style>
  <w:style w:type="paragraph" w:customStyle="1" w:styleId="berschriftIII">
    <w:name w:val="Überschrift III"/>
    <w:basedOn w:val="Normal"/>
    <w:rsid w:val="00D01394"/>
    <w:pPr>
      <w:tabs>
        <w:tab w:val="left" w:pos="5103"/>
      </w:tabs>
    </w:pPr>
    <w:rPr>
      <w:sz w:val="24"/>
      <w:szCs w:val="20"/>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footnote text" w:uiPriority="99"/>
    <w:lsdException w:name="header" w:uiPriority="99"/>
    <w:lsdException w:name="footer" w:uiPriority="99"/>
    <w:lsdException w:name="footnote reference" w:uiPriority="99"/>
    <w:lsdException w:name="page number" w:uiPriority="99"/>
    <w:lsdException w:name="List Paragraph" w:uiPriority="34" w:qFormat="1"/>
  </w:latentStyles>
  <w:style w:type="paragraph" w:default="1" w:styleId="Normal">
    <w:name w:val="Normal"/>
    <w:qFormat/>
    <w:rsid w:val="007B654C"/>
    <w:rPr>
      <w:sz w:val="22"/>
      <w:lang w:val="en-GB" w:eastAsia="en-US"/>
    </w:rPr>
  </w:style>
  <w:style w:type="paragraph" w:styleId="Heading1">
    <w:name w:val="heading 1"/>
    <w:basedOn w:val="Normal"/>
    <w:next w:val="Normal"/>
    <w:link w:val="Heading1Char"/>
    <w:qFormat/>
    <w:rsid w:val="007B654C"/>
    <w:pPr>
      <w:jc w:val="center"/>
      <w:outlineLvl w:val="0"/>
    </w:pPr>
    <w:rPr>
      <w:b/>
      <w:caps/>
    </w:rPr>
  </w:style>
  <w:style w:type="paragraph" w:styleId="Heading2">
    <w:name w:val="heading 2"/>
    <w:basedOn w:val="Normal"/>
    <w:next w:val="Normal"/>
    <w:qFormat/>
    <w:rsid w:val="007B654C"/>
    <w:pPr>
      <w:tabs>
        <w:tab w:val="left" w:pos="720"/>
      </w:tabs>
      <w:jc w:val="center"/>
      <w:outlineLvl w:val="1"/>
    </w:pPr>
    <w:rPr>
      <w:b/>
      <w:u w:val="single"/>
    </w:rPr>
  </w:style>
  <w:style w:type="paragraph" w:styleId="Heading3">
    <w:name w:val="heading 3"/>
    <w:basedOn w:val="Normal"/>
    <w:qFormat/>
    <w:rsid w:val="007B654C"/>
    <w:pPr>
      <w:tabs>
        <w:tab w:val="left" w:pos="720"/>
      </w:tabs>
      <w:spacing w:after="240"/>
      <w:outlineLvl w:val="2"/>
    </w:pPr>
  </w:style>
  <w:style w:type="paragraph" w:styleId="Heading4">
    <w:name w:val="heading 4"/>
    <w:basedOn w:val="Normal"/>
    <w:qFormat/>
    <w:rsid w:val="007B654C"/>
    <w:pPr>
      <w:keepNext/>
      <w:tabs>
        <w:tab w:val="num" w:pos="1080"/>
        <w:tab w:val="left" w:pos="1440"/>
      </w:tabs>
      <w:spacing w:after="240"/>
      <w:ind w:firstLine="720"/>
      <w:outlineLvl w:val="3"/>
    </w:pPr>
  </w:style>
  <w:style w:type="paragraph" w:styleId="Heading5">
    <w:name w:val="heading 5"/>
    <w:basedOn w:val="Normal"/>
    <w:qFormat/>
    <w:rsid w:val="007B654C"/>
    <w:pPr>
      <w:tabs>
        <w:tab w:val="num" w:pos="2100"/>
      </w:tabs>
      <w:spacing w:after="240"/>
      <w:ind w:left="2100" w:hanging="420"/>
      <w:outlineLvl w:val="4"/>
    </w:pPr>
  </w:style>
  <w:style w:type="paragraph" w:styleId="Heading6">
    <w:name w:val="heading 6"/>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5"/>
    </w:pPr>
    <w:rPr>
      <w:b/>
    </w:rPr>
  </w:style>
  <w:style w:type="paragraph" w:styleId="Heading7">
    <w:name w:val="heading 7"/>
    <w:basedOn w:val="Normal"/>
    <w:next w:val="Normal"/>
    <w:qFormat/>
    <w:rsid w:val="007B654C"/>
    <w:pPr>
      <w:keepNext/>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outlineLvl w:val="6"/>
    </w:pPr>
    <w:rPr>
      <w:b/>
    </w:rPr>
  </w:style>
  <w:style w:type="paragraph" w:styleId="Heading8">
    <w:name w:val="heading 8"/>
    <w:basedOn w:val="Normal"/>
    <w:next w:val="Normal"/>
    <w:qFormat/>
    <w:rsid w:val="007B654C"/>
    <w:pPr>
      <w:keepNext/>
      <w:shd w:val="clear" w:color="auto" w:fill="FFFFFF"/>
      <w:tabs>
        <w:tab w:val="left" w:pos="0"/>
        <w:tab w:val="left" w:pos="282"/>
        <w:tab w:val="left" w:pos="849"/>
        <w:tab w:val="left" w:pos="1075"/>
        <w:tab w:val="right" w:pos="1416"/>
        <w:tab w:val="left" w:pos="2154"/>
        <w:tab w:val="left" w:pos="2880"/>
        <w:tab w:val="left" w:pos="3600"/>
        <w:tab w:val="left" w:pos="4320"/>
        <w:tab w:val="left" w:pos="5040"/>
        <w:tab w:val="left" w:pos="5760"/>
        <w:tab w:val="left" w:pos="6480"/>
        <w:tab w:val="left" w:pos="7200"/>
        <w:tab w:val="left" w:pos="7920"/>
        <w:tab w:val="left" w:pos="8640"/>
      </w:tabs>
      <w:jc w:val="center"/>
      <w:outlineLvl w:val="7"/>
    </w:pPr>
    <w:rPr>
      <w:u w:val="single"/>
    </w:rPr>
  </w:style>
  <w:style w:type="paragraph" w:styleId="Heading9">
    <w:name w:val="heading 9"/>
    <w:basedOn w:val="Normal"/>
    <w:next w:val="Normal"/>
    <w:qFormat/>
    <w:rsid w:val="007B654C"/>
    <w:pPr>
      <w:keepNext/>
      <w:shd w:val="clear" w:color="auto" w:fill="FFFFFF"/>
      <w:tabs>
        <w:tab w:val="left" w:pos="0"/>
        <w:tab w:val="left" w:pos="720"/>
        <w:tab w:val="left" w:pos="1418"/>
        <w:tab w:val="right" w:pos="1644"/>
        <w:tab w:val="left" w:pos="2160"/>
        <w:tab w:val="left" w:pos="2880"/>
        <w:tab w:val="left" w:pos="3600"/>
        <w:tab w:val="left" w:pos="4321"/>
        <w:tab w:val="left" w:pos="5041"/>
        <w:tab w:val="left" w:pos="6044"/>
        <w:tab w:val="left" w:pos="6481"/>
        <w:tab w:val="left" w:pos="7201"/>
        <w:tab w:val="left" w:pos="7637"/>
        <w:tab w:val="left" w:pos="8641"/>
      </w:tabs>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F567A"/>
    <w:rPr>
      <w:rFonts w:ascii="Tahoma" w:hAnsi="Tahoma" w:cs="Tahoma"/>
      <w:sz w:val="16"/>
      <w:szCs w:val="16"/>
    </w:rPr>
  </w:style>
  <w:style w:type="character" w:customStyle="1" w:styleId="BalloonTextChar">
    <w:name w:val="Balloon Text Char"/>
    <w:basedOn w:val="DefaultParagraphFont"/>
    <w:uiPriority w:val="99"/>
    <w:semiHidden/>
    <w:rsid w:val="002D5977"/>
    <w:rPr>
      <w:rFonts w:ascii="Lucida Grande" w:hAnsi="Lucida Grande" w:cs="Lucida Grande"/>
      <w:sz w:val="18"/>
      <w:szCs w:val="18"/>
    </w:rPr>
  </w:style>
  <w:style w:type="character" w:customStyle="1" w:styleId="BalloonTextChar0">
    <w:name w:val="Balloon Text Char"/>
    <w:basedOn w:val="DefaultParagraphFont"/>
    <w:uiPriority w:val="99"/>
    <w:semiHidden/>
    <w:rsid w:val="002D5977"/>
    <w:rPr>
      <w:rFonts w:ascii="Lucida Grande" w:hAnsi="Lucida Grande" w:cs="Lucida Grande"/>
      <w:sz w:val="18"/>
      <w:szCs w:val="18"/>
    </w:rPr>
  </w:style>
  <w:style w:type="character" w:customStyle="1" w:styleId="BalloonTextChar2">
    <w:name w:val="Balloon Text Char"/>
    <w:basedOn w:val="DefaultParagraphFont"/>
    <w:uiPriority w:val="99"/>
    <w:semiHidden/>
    <w:rsid w:val="00E90CD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90CDB"/>
    <w:rPr>
      <w:rFonts w:ascii="Lucida Grande" w:hAnsi="Lucida Grande"/>
      <w:sz w:val="18"/>
      <w:szCs w:val="18"/>
    </w:rPr>
  </w:style>
  <w:style w:type="paragraph" w:customStyle="1" w:styleId="AtxtHdgs">
    <w:name w:val="Atxt_Hdgs"/>
    <w:basedOn w:val="Normal"/>
    <w:uiPriority w:val="99"/>
    <w:rsid w:val="007B654C"/>
    <w:pPr>
      <w:jc w:val="center"/>
    </w:pPr>
  </w:style>
  <w:style w:type="paragraph" w:customStyle="1" w:styleId="TOCI">
    <w:name w:val="TOC I"/>
    <w:basedOn w:val="Normal"/>
    <w:rsid w:val="007B654C"/>
    <w:pPr>
      <w:numPr>
        <w:numId w:val="3"/>
      </w:numPr>
      <w:tabs>
        <w:tab w:val="left" w:leader="dot" w:pos="6804"/>
      </w:tabs>
    </w:pPr>
    <w:rPr>
      <w:caps/>
    </w:rPr>
  </w:style>
  <w:style w:type="paragraph" w:customStyle="1" w:styleId="TOCA">
    <w:name w:val="TOC A"/>
    <w:basedOn w:val="Normal"/>
    <w:rsid w:val="007B654C"/>
    <w:pPr>
      <w:numPr>
        <w:numId w:val="2"/>
      </w:numPr>
      <w:tabs>
        <w:tab w:val="clear" w:pos="1418"/>
        <w:tab w:val="num" w:pos="1440"/>
        <w:tab w:val="left" w:leader="dot" w:pos="6804"/>
        <w:tab w:val="center" w:pos="7796"/>
        <w:tab w:val="center" w:pos="8930"/>
      </w:tabs>
      <w:ind w:left="1440" w:hanging="720"/>
      <w:outlineLvl w:val="1"/>
    </w:pPr>
  </w:style>
  <w:style w:type="paragraph" w:customStyle="1" w:styleId="numberedParagragh">
    <w:name w:val="numbered Paragragh"/>
    <w:basedOn w:val="Normal"/>
    <w:next w:val="Normal"/>
    <w:rsid w:val="007B654C"/>
    <w:pPr>
      <w:tabs>
        <w:tab w:val="num" w:pos="360"/>
      </w:tabs>
      <w:ind w:left="360" w:hanging="360"/>
    </w:pPr>
    <w:rPr>
      <w:lang w:val="en-US"/>
    </w:rPr>
  </w:style>
  <w:style w:type="paragraph" w:customStyle="1" w:styleId="ParaNo">
    <w:name w:val="(ParaNo.)"/>
    <w:basedOn w:val="Normal"/>
    <w:rsid w:val="007B654C"/>
    <w:pPr>
      <w:numPr>
        <w:numId w:val="1"/>
      </w:numPr>
    </w:pPr>
  </w:style>
  <w:style w:type="character" w:styleId="Hyperlink">
    <w:name w:val="Hyperlink"/>
    <w:rsid w:val="00F64084"/>
    <w:rPr>
      <w:color w:val="0033CC"/>
      <w:u w:val="single" w:color="0033CC"/>
    </w:rPr>
  </w:style>
  <w:style w:type="paragraph" w:customStyle="1" w:styleId="2BulletList">
    <w:name w:val="2Bullet List"/>
    <w:rsid w:val="007B654C"/>
    <w:rPr>
      <w:snapToGrid w:val="0"/>
      <w:lang w:val="en-US" w:eastAsia="en-US"/>
    </w:rPr>
  </w:style>
  <w:style w:type="paragraph" w:styleId="BodyText">
    <w:name w:val="Body Text"/>
    <w:basedOn w:val="Normal"/>
    <w:rsid w:val="007B654C"/>
    <w:pPr>
      <w:shd w:val="clear" w:color="auto" w:fill="FFFFFF"/>
      <w:tabs>
        <w:tab w:val="left" w:pos="0"/>
        <w:tab w:val="left" w:pos="720"/>
        <w:tab w:val="left" w:pos="1416"/>
        <w:tab w:val="right" w:pos="1644"/>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2Out-rep8">
    <w:name w:val="2Out-rep8"/>
    <w:rsid w:val="007B654C"/>
    <w:rPr>
      <w:snapToGrid w:val="0"/>
      <w:lang w:val="en-US" w:eastAsia="en-US"/>
    </w:rPr>
  </w:style>
  <w:style w:type="paragraph" w:styleId="EndnoteText">
    <w:name w:val="endnote text"/>
    <w:basedOn w:val="Normal"/>
    <w:semiHidden/>
    <w:rsid w:val="007B654C"/>
  </w:style>
  <w:style w:type="character" w:styleId="FootnoteReference">
    <w:name w:val="footnote reference"/>
    <w:uiPriority w:val="99"/>
    <w:semiHidden/>
    <w:rsid w:val="007B654C"/>
    <w:rPr>
      <w:vertAlign w:val="superscript"/>
    </w:rPr>
  </w:style>
  <w:style w:type="paragraph" w:customStyle="1" w:styleId="PlainwithIndent">
    <w:name w:val="Plain with Indent"/>
    <w:basedOn w:val="Normal"/>
    <w:rsid w:val="007B654C"/>
    <w:pPr>
      <w:spacing w:after="240"/>
      <w:ind w:firstLine="720"/>
    </w:pPr>
  </w:style>
  <w:style w:type="paragraph" w:styleId="FootnoteText">
    <w:name w:val="footnote text"/>
    <w:aliases w:val="DNV-FT,Footnote Text Char,Footnote Text Char Char Char Char Char Char,Footnote Text Char Char Char Char1,Footnote Text Char Char Char Char Char1,Footnote Text Char Char Char Char Char,Footnote Text Char Char Char"/>
    <w:basedOn w:val="Normal"/>
    <w:link w:val="FootnoteTextChar1"/>
    <w:uiPriority w:val="99"/>
    <w:semiHidden/>
    <w:rsid w:val="007B654C"/>
    <w:pPr>
      <w:tabs>
        <w:tab w:val="left" w:pos="340"/>
      </w:tabs>
      <w:spacing w:before="120"/>
    </w:pPr>
    <w:rPr>
      <w:sz w:val="20"/>
    </w:rPr>
  </w:style>
  <w:style w:type="paragraph" w:styleId="Header">
    <w:name w:val="header"/>
    <w:basedOn w:val="Normal"/>
    <w:link w:val="HeaderChar"/>
    <w:uiPriority w:val="99"/>
    <w:rsid w:val="007B654C"/>
    <w:pPr>
      <w:tabs>
        <w:tab w:val="center" w:pos="4320"/>
        <w:tab w:val="right" w:pos="8640"/>
      </w:tabs>
    </w:pPr>
  </w:style>
  <w:style w:type="character" w:styleId="PageNumber">
    <w:name w:val="page number"/>
    <w:uiPriority w:val="99"/>
    <w:rsid w:val="007B654C"/>
    <w:rPr>
      <w:rFonts w:ascii="Times New Roman" w:hAnsi="Times New Roman"/>
      <w:sz w:val="24"/>
    </w:rPr>
  </w:style>
  <w:style w:type="paragraph" w:styleId="Footer">
    <w:name w:val="footer"/>
    <w:basedOn w:val="Normal"/>
    <w:link w:val="FooterChar"/>
    <w:uiPriority w:val="99"/>
    <w:rsid w:val="007B654C"/>
    <w:pPr>
      <w:tabs>
        <w:tab w:val="center" w:pos="4153"/>
        <w:tab w:val="right" w:pos="8306"/>
      </w:tabs>
    </w:pPr>
  </w:style>
  <w:style w:type="paragraph" w:styleId="BodyTextIndent">
    <w:name w:val="Body Text Indent"/>
    <w:basedOn w:val="Normal"/>
    <w:rsid w:val="007B654C"/>
    <w:pPr>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360"/>
    </w:pPr>
    <w:rPr>
      <w:bCs/>
    </w:rPr>
  </w:style>
  <w:style w:type="paragraph" w:styleId="Title">
    <w:name w:val="Title"/>
    <w:basedOn w:val="Normal"/>
    <w:qFormat/>
    <w:rsid w:val="007B654C"/>
    <w:pPr>
      <w:shd w:val="clear" w:color="auto" w:fill="FFFFFF"/>
      <w:tabs>
        <w:tab w:val="left" w:pos="0"/>
        <w:tab w:val="left" w:pos="720"/>
        <w:tab w:val="left" w:pos="1418"/>
        <w:tab w:val="right" w:pos="1644"/>
        <w:tab w:val="right" w:pos="2155"/>
        <w:tab w:val="right" w:pos="2880"/>
        <w:tab w:val="right" w:pos="3600"/>
        <w:tab w:val="right" w:pos="4321"/>
        <w:tab w:val="right" w:pos="5041"/>
        <w:tab w:val="right" w:pos="5761"/>
        <w:tab w:val="right" w:pos="6481"/>
        <w:tab w:val="right" w:pos="7201"/>
        <w:tab w:val="right" w:pos="7637"/>
        <w:tab w:val="right" w:pos="8641"/>
      </w:tabs>
      <w:ind w:left="720"/>
      <w:jc w:val="center"/>
    </w:pPr>
    <w:rPr>
      <w:b/>
      <w:sz w:val="26"/>
      <w:u w:val="single"/>
    </w:rPr>
  </w:style>
  <w:style w:type="paragraph" w:customStyle="1" w:styleId="RegHead1">
    <w:name w:val="RegHead1"/>
    <w:basedOn w:val="Normal"/>
    <w:next w:val="RegHead2"/>
    <w:rsid w:val="007B654C"/>
    <w:pPr>
      <w:keepNext/>
      <w:numPr>
        <w:numId w:val="4"/>
      </w:numPr>
      <w:spacing w:before="180"/>
      <w:jc w:val="center"/>
    </w:pPr>
    <w:rPr>
      <w:b/>
      <w:caps/>
      <w:lang w:eastAsia="de-DE"/>
    </w:rPr>
  </w:style>
  <w:style w:type="paragraph" w:customStyle="1" w:styleId="RegHead2">
    <w:name w:val="RegHead2"/>
    <w:basedOn w:val="Normal"/>
    <w:next w:val="RegPara"/>
    <w:rsid w:val="007B654C"/>
    <w:pPr>
      <w:keepNext/>
      <w:numPr>
        <w:ilvl w:val="1"/>
        <w:numId w:val="4"/>
      </w:numPr>
      <w:spacing w:before="180"/>
      <w:jc w:val="center"/>
    </w:pPr>
    <w:rPr>
      <w:b/>
      <w:u w:val="single"/>
      <w:lang w:eastAsia="de-DE"/>
    </w:rPr>
  </w:style>
  <w:style w:type="paragraph" w:customStyle="1" w:styleId="RegPara">
    <w:name w:val="RegPara"/>
    <w:basedOn w:val="Normal"/>
    <w:rsid w:val="007B654C"/>
    <w:pPr>
      <w:numPr>
        <w:ilvl w:val="2"/>
        <w:numId w:val="4"/>
      </w:numPr>
      <w:spacing w:before="180"/>
    </w:pPr>
    <w:rPr>
      <w:lang w:eastAsia="de-DE"/>
    </w:rPr>
  </w:style>
  <w:style w:type="paragraph" w:styleId="BodyText2">
    <w:name w:val="Body Text 2"/>
    <w:basedOn w:val="Normal"/>
    <w:rsid w:val="007B654C"/>
    <w:pPr>
      <w:jc w:val="center"/>
    </w:pPr>
  </w:style>
  <w:style w:type="paragraph" w:styleId="BodyText3">
    <w:name w:val="Body Text 3"/>
    <w:basedOn w:val="Normal"/>
    <w:rsid w:val="007B654C"/>
    <w:rPr>
      <w:b/>
      <w:bCs/>
    </w:rPr>
  </w:style>
  <w:style w:type="character" w:styleId="FollowedHyperlink">
    <w:name w:val="FollowedHyperlink"/>
    <w:rsid w:val="00F64084"/>
    <w:rPr>
      <w:color w:val="0033CC"/>
      <w:u w:val="single"/>
    </w:rPr>
  </w:style>
  <w:style w:type="character" w:styleId="CommentReference">
    <w:name w:val="annotation reference"/>
    <w:semiHidden/>
    <w:rsid w:val="007B654C"/>
    <w:rPr>
      <w:sz w:val="16"/>
      <w:szCs w:val="16"/>
    </w:rPr>
  </w:style>
  <w:style w:type="paragraph" w:styleId="CommentText">
    <w:name w:val="annotation text"/>
    <w:basedOn w:val="Normal"/>
    <w:link w:val="CommentTextChar"/>
    <w:rsid w:val="007B654C"/>
    <w:rPr>
      <w:sz w:val="20"/>
    </w:rPr>
  </w:style>
  <w:style w:type="paragraph" w:customStyle="1" w:styleId="Outline">
    <w:name w:val="Outline"/>
    <w:basedOn w:val="Normal"/>
    <w:rsid w:val="007B654C"/>
    <w:pPr>
      <w:spacing w:before="240"/>
    </w:pPr>
    <w:rPr>
      <w:kern w:val="28"/>
      <w:sz w:val="24"/>
      <w:lang w:val="en-US"/>
    </w:rPr>
  </w:style>
  <w:style w:type="paragraph" w:styleId="BodyTextIndent3">
    <w:name w:val="Body Text Indent 3"/>
    <w:basedOn w:val="Normal"/>
    <w:rsid w:val="007B654C"/>
    <w:pPr>
      <w:ind w:left="360"/>
    </w:pPr>
    <w:rPr>
      <w:b/>
      <w:bCs/>
    </w:rPr>
  </w:style>
  <w:style w:type="paragraph" w:styleId="BodyTextIndent2">
    <w:name w:val="Body Text Indent 2"/>
    <w:basedOn w:val="Normal"/>
    <w:rsid w:val="007B654C"/>
    <w:pPr>
      <w:ind w:left="-180"/>
    </w:pPr>
    <w:rPr>
      <w:b/>
      <w:bCs/>
      <w:lang w:val="en-US" w:eastAsia="da-DK"/>
    </w:rPr>
  </w:style>
  <w:style w:type="paragraph" w:customStyle="1" w:styleId="DecPara">
    <w:name w:val="DecPara"/>
    <w:basedOn w:val="Normal"/>
    <w:rsid w:val="007B654C"/>
    <w:pPr>
      <w:numPr>
        <w:numId w:val="5"/>
      </w:numPr>
      <w:spacing w:before="180"/>
    </w:pPr>
    <w:rPr>
      <w:lang w:eastAsia="de-DE"/>
    </w:rPr>
  </w:style>
  <w:style w:type="paragraph" w:customStyle="1" w:styleId="ProvHead1">
    <w:name w:val="ProvHead1"/>
    <w:basedOn w:val="Normal"/>
    <w:next w:val="ProvHead2"/>
    <w:rsid w:val="007B654C"/>
    <w:pPr>
      <w:numPr>
        <w:numId w:val="6"/>
      </w:numPr>
      <w:spacing w:before="180"/>
      <w:jc w:val="center"/>
    </w:pPr>
    <w:rPr>
      <w:b/>
      <w:caps/>
      <w:lang w:eastAsia="de-DE"/>
    </w:rPr>
  </w:style>
  <w:style w:type="paragraph" w:customStyle="1" w:styleId="ProvHead2">
    <w:name w:val="ProvHead2"/>
    <w:basedOn w:val="Normal"/>
    <w:next w:val="ProvHead3"/>
    <w:rsid w:val="007B654C"/>
    <w:pPr>
      <w:numPr>
        <w:ilvl w:val="1"/>
        <w:numId w:val="6"/>
      </w:numPr>
      <w:spacing w:before="180"/>
      <w:jc w:val="center"/>
    </w:pPr>
    <w:rPr>
      <w:b/>
      <w:u w:val="single"/>
      <w:lang w:eastAsia="de-DE"/>
    </w:rPr>
  </w:style>
  <w:style w:type="paragraph" w:customStyle="1" w:styleId="ProvHead3">
    <w:name w:val="ProvHead3"/>
    <w:basedOn w:val="Normal"/>
    <w:next w:val="ProvPara"/>
    <w:rsid w:val="007B654C"/>
    <w:pPr>
      <w:numPr>
        <w:ilvl w:val="2"/>
        <w:numId w:val="6"/>
      </w:numPr>
      <w:tabs>
        <w:tab w:val="clear" w:pos="360"/>
      </w:tabs>
      <w:spacing w:before="180"/>
    </w:pPr>
    <w:rPr>
      <w:b/>
      <w:u w:val="single"/>
      <w:lang w:eastAsia="de-DE"/>
    </w:rPr>
  </w:style>
  <w:style w:type="paragraph" w:customStyle="1" w:styleId="ProvPara">
    <w:name w:val="ProvPara"/>
    <w:basedOn w:val="Normal"/>
    <w:rsid w:val="007B654C"/>
    <w:pPr>
      <w:numPr>
        <w:ilvl w:val="3"/>
        <w:numId w:val="6"/>
      </w:numPr>
      <w:spacing w:before="180"/>
    </w:pPr>
    <w:rPr>
      <w:lang w:eastAsia="de-DE"/>
    </w:rPr>
  </w:style>
  <w:style w:type="paragraph" w:styleId="TOC3">
    <w:name w:val="toc 3"/>
    <w:basedOn w:val="Normal"/>
    <w:next w:val="Normal"/>
    <w:autoRedefine/>
    <w:uiPriority w:val="39"/>
    <w:qFormat/>
    <w:rsid w:val="007B654C"/>
    <w:pPr>
      <w:ind w:left="440"/>
    </w:pPr>
    <w:rPr>
      <w:rFonts w:ascii="Calibri" w:hAnsi="Calibri" w:cs="Calibri"/>
      <w:i/>
      <w:iCs/>
      <w:sz w:val="20"/>
    </w:rPr>
  </w:style>
  <w:style w:type="paragraph" w:styleId="TOC2">
    <w:name w:val="toc 2"/>
    <w:basedOn w:val="Normal"/>
    <w:next w:val="Normal"/>
    <w:autoRedefine/>
    <w:uiPriority w:val="39"/>
    <w:qFormat/>
    <w:rsid w:val="00BF662C"/>
    <w:pPr>
      <w:ind w:left="220"/>
    </w:pPr>
    <w:rPr>
      <w:rFonts w:ascii="Calibri" w:hAnsi="Calibri" w:cs="Calibri"/>
      <w:smallCaps/>
      <w:sz w:val="20"/>
    </w:rPr>
  </w:style>
  <w:style w:type="paragraph" w:styleId="TOC1">
    <w:name w:val="toc 1"/>
    <w:basedOn w:val="Normal"/>
    <w:next w:val="Normal"/>
    <w:autoRedefine/>
    <w:uiPriority w:val="39"/>
    <w:qFormat/>
    <w:rsid w:val="00071991"/>
    <w:pPr>
      <w:spacing w:before="120" w:after="120"/>
    </w:pPr>
    <w:rPr>
      <w:rFonts w:ascii="Calibri" w:hAnsi="Calibri" w:cs="Calibri"/>
      <w:b/>
      <w:bCs/>
      <w:caps/>
      <w:sz w:val="20"/>
    </w:rPr>
  </w:style>
  <w:style w:type="paragraph" w:customStyle="1" w:styleId="RegHead3">
    <w:name w:val="RegHead3"/>
    <w:basedOn w:val="Normal"/>
    <w:next w:val="RegPara"/>
    <w:rsid w:val="007B654C"/>
    <w:pPr>
      <w:numPr>
        <w:ilvl w:val="2"/>
        <w:numId w:val="7"/>
      </w:numPr>
      <w:spacing w:before="180"/>
      <w:jc w:val="center"/>
    </w:pPr>
    <w:rPr>
      <w:u w:val="single"/>
      <w:lang w:eastAsia="de-DE"/>
    </w:rPr>
  </w:style>
  <w:style w:type="paragraph" w:customStyle="1" w:styleId="HeadLevel3">
    <w:name w:val="HeadLevel3"/>
    <w:basedOn w:val="Normal"/>
    <w:autoRedefine/>
    <w:rsid w:val="0001494A"/>
    <w:rPr>
      <w:rFonts w:ascii="Times New Roman Bold" w:hAnsi="Times New Roman Bold" w:cs="Times New Roman Bold"/>
      <w:b/>
      <w:bCs/>
    </w:rPr>
  </w:style>
  <w:style w:type="paragraph" w:styleId="DocumentMap">
    <w:name w:val="Document Map"/>
    <w:basedOn w:val="Normal"/>
    <w:semiHidden/>
    <w:rsid w:val="007B654C"/>
    <w:pPr>
      <w:shd w:val="clear" w:color="auto" w:fill="000080"/>
    </w:pPr>
    <w:rPr>
      <w:rFonts w:ascii="Tahoma" w:hAnsi="Tahoma" w:cs="Tahoma"/>
    </w:rPr>
  </w:style>
  <w:style w:type="paragraph" w:customStyle="1" w:styleId="MethSubSection">
    <w:name w:val="MethSubSection"/>
    <w:basedOn w:val="Normal"/>
    <w:link w:val="MethSubSectionZchn"/>
    <w:rsid w:val="007B654C"/>
    <w:rPr>
      <w:b/>
      <w:color w:val="0000FF"/>
      <w:szCs w:val="22"/>
    </w:rPr>
  </w:style>
  <w:style w:type="paragraph" w:customStyle="1" w:styleId="Kommentarthema1">
    <w:name w:val="Kommentarthema1"/>
    <w:basedOn w:val="CommentText"/>
    <w:next w:val="CommentText"/>
    <w:semiHidden/>
    <w:rsid w:val="007B654C"/>
    <w:rPr>
      <w:b/>
      <w:bCs/>
    </w:rPr>
  </w:style>
  <w:style w:type="paragraph" w:customStyle="1" w:styleId="Sprechblasentext1">
    <w:name w:val="Sprechblasentext1"/>
    <w:basedOn w:val="Normal"/>
    <w:semiHidden/>
    <w:rsid w:val="007B654C"/>
    <w:rPr>
      <w:rFonts w:ascii="Tahoma" w:hAnsi="Tahoma" w:cs="Tahoma"/>
      <w:sz w:val="16"/>
      <w:szCs w:val="16"/>
    </w:rPr>
  </w:style>
  <w:style w:type="paragraph" w:customStyle="1" w:styleId="CUB">
    <w:name w:val="CUB"/>
    <w:basedOn w:val="Normal"/>
    <w:rsid w:val="007B654C"/>
    <w:pPr>
      <w:jc w:val="center"/>
    </w:pPr>
    <w:rPr>
      <w:b/>
      <w:u w:val="single"/>
      <w:lang w:eastAsia="de-DE"/>
    </w:rPr>
  </w:style>
  <w:style w:type="paragraph" w:customStyle="1" w:styleId="Meth-Heading1">
    <w:name w:val="Meth - Heading 1"/>
    <w:basedOn w:val="Normal"/>
    <w:next w:val="Normal"/>
    <w:rsid w:val="00157858"/>
    <w:pPr>
      <w:keepNext/>
      <w:spacing w:before="480"/>
    </w:pPr>
    <w:rPr>
      <w:rFonts w:eastAsia="SimSun"/>
      <w:b/>
      <w:bCs/>
      <w:sz w:val="24"/>
      <w:lang w:val="en-US"/>
    </w:rPr>
  </w:style>
  <w:style w:type="paragraph" w:customStyle="1" w:styleId="Meth-Heading2">
    <w:name w:val="Meth - Heading 2"/>
    <w:basedOn w:val="Normal"/>
    <w:next w:val="Normal"/>
    <w:rsid w:val="00157858"/>
    <w:pPr>
      <w:keepNext/>
      <w:spacing w:before="360"/>
    </w:pPr>
    <w:rPr>
      <w:rFonts w:eastAsia="SimSun"/>
      <w:b/>
      <w:bCs/>
      <w:sz w:val="24"/>
      <w:lang w:val="en-US"/>
    </w:rPr>
  </w:style>
  <w:style w:type="paragraph" w:customStyle="1" w:styleId="Meth-Text">
    <w:name w:val="Meth - Text"/>
    <w:basedOn w:val="Normal"/>
    <w:rsid w:val="002C2613"/>
    <w:pPr>
      <w:spacing w:before="240"/>
    </w:pPr>
    <w:rPr>
      <w:rFonts w:eastAsia="SimSun"/>
      <w:szCs w:val="22"/>
    </w:rPr>
  </w:style>
  <w:style w:type="paragraph" w:customStyle="1" w:styleId="Meth-Dataandparameters">
    <w:name w:val="Meth - Data and parameters"/>
    <w:basedOn w:val="Meth-Text"/>
    <w:rsid w:val="002C2613"/>
    <w:pPr>
      <w:keepNext/>
      <w:spacing w:before="0"/>
    </w:pPr>
  </w:style>
  <w:style w:type="paragraph" w:styleId="TOC4">
    <w:name w:val="toc 4"/>
    <w:basedOn w:val="Normal"/>
    <w:next w:val="Normal"/>
    <w:autoRedefine/>
    <w:semiHidden/>
    <w:rsid w:val="00537505"/>
    <w:pPr>
      <w:ind w:left="660"/>
    </w:pPr>
    <w:rPr>
      <w:rFonts w:ascii="Calibri" w:hAnsi="Calibri" w:cs="Calibri"/>
      <w:sz w:val="18"/>
      <w:szCs w:val="18"/>
    </w:rPr>
  </w:style>
  <w:style w:type="paragraph" w:styleId="Index1">
    <w:name w:val="index 1"/>
    <w:basedOn w:val="Normal"/>
    <w:next w:val="Normal"/>
    <w:autoRedefine/>
    <w:semiHidden/>
    <w:rsid w:val="000E5BB1"/>
    <w:pPr>
      <w:ind w:left="220" w:hanging="220"/>
    </w:pPr>
  </w:style>
  <w:style w:type="paragraph" w:styleId="TOC5">
    <w:name w:val="toc 5"/>
    <w:basedOn w:val="Normal"/>
    <w:next w:val="Normal"/>
    <w:autoRedefine/>
    <w:semiHidden/>
    <w:rsid w:val="00537505"/>
    <w:pPr>
      <w:ind w:left="880"/>
    </w:pPr>
    <w:rPr>
      <w:rFonts w:ascii="Calibri" w:hAnsi="Calibri" w:cs="Calibri"/>
      <w:sz w:val="18"/>
      <w:szCs w:val="18"/>
    </w:rPr>
  </w:style>
  <w:style w:type="paragraph" w:styleId="TOC6">
    <w:name w:val="toc 6"/>
    <w:basedOn w:val="Normal"/>
    <w:next w:val="Normal"/>
    <w:autoRedefine/>
    <w:semiHidden/>
    <w:rsid w:val="00537505"/>
    <w:pPr>
      <w:ind w:left="1100"/>
    </w:pPr>
    <w:rPr>
      <w:rFonts w:ascii="Calibri" w:hAnsi="Calibri" w:cs="Calibri"/>
      <w:sz w:val="18"/>
      <w:szCs w:val="18"/>
    </w:rPr>
  </w:style>
  <w:style w:type="paragraph" w:styleId="TOC7">
    <w:name w:val="toc 7"/>
    <w:basedOn w:val="Normal"/>
    <w:next w:val="Normal"/>
    <w:autoRedefine/>
    <w:semiHidden/>
    <w:rsid w:val="00537505"/>
    <w:pPr>
      <w:ind w:left="1320"/>
    </w:pPr>
    <w:rPr>
      <w:rFonts w:ascii="Calibri" w:hAnsi="Calibri" w:cs="Calibri"/>
      <w:sz w:val="18"/>
      <w:szCs w:val="18"/>
    </w:rPr>
  </w:style>
  <w:style w:type="paragraph" w:styleId="TOC8">
    <w:name w:val="toc 8"/>
    <w:basedOn w:val="Normal"/>
    <w:next w:val="Normal"/>
    <w:autoRedefine/>
    <w:semiHidden/>
    <w:rsid w:val="00537505"/>
    <w:pPr>
      <w:ind w:left="1540"/>
    </w:pPr>
    <w:rPr>
      <w:rFonts w:ascii="Calibri" w:hAnsi="Calibri" w:cs="Calibri"/>
      <w:sz w:val="18"/>
      <w:szCs w:val="18"/>
    </w:rPr>
  </w:style>
  <w:style w:type="paragraph" w:styleId="TOC9">
    <w:name w:val="toc 9"/>
    <w:basedOn w:val="Normal"/>
    <w:next w:val="Normal"/>
    <w:autoRedefine/>
    <w:semiHidden/>
    <w:rsid w:val="00537505"/>
    <w:pPr>
      <w:ind w:left="1760"/>
    </w:pPr>
    <w:rPr>
      <w:rFonts w:ascii="Calibri" w:hAnsi="Calibri" w:cs="Calibri"/>
      <w:sz w:val="18"/>
      <w:szCs w:val="18"/>
    </w:rPr>
  </w:style>
  <w:style w:type="paragraph" w:styleId="CommentSubject">
    <w:name w:val="annotation subject"/>
    <w:basedOn w:val="CommentText"/>
    <w:next w:val="CommentText"/>
    <w:link w:val="CommentSubjectChar"/>
    <w:rsid w:val="002719B2"/>
    <w:rPr>
      <w:b/>
      <w:bCs/>
    </w:rPr>
  </w:style>
  <w:style w:type="character" w:customStyle="1" w:styleId="CommentTextChar">
    <w:name w:val="Comment Text Char"/>
    <w:link w:val="CommentText"/>
    <w:rsid w:val="002719B2"/>
    <w:rPr>
      <w:lang w:eastAsia="en-US"/>
    </w:rPr>
  </w:style>
  <w:style w:type="character" w:customStyle="1" w:styleId="CommentSubjectChar">
    <w:name w:val="Comment Subject Char"/>
    <w:link w:val="CommentSubject"/>
    <w:rsid w:val="002719B2"/>
    <w:rPr>
      <w:b/>
      <w:bCs/>
      <w:lang w:eastAsia="en-US"/>
    </w:rPr>
  </w:style>
  <w:style w:type="paragraph" w:styleId="ListParagraph">
    <w:name w:val="List Paragraph"/>
    <w:basedOn w:val="Normal"/>
    <w:uiPriority w:val="34"/>
    <w:qFormat/>
    <w:rsid w:val="00C25AA5"/>
    <w:pPr>
      <w:ind w:left="720"/>
    </w:pPr>
  </w:style>
  <w:style w:type="paragraph" w:customStyle="1" w:styleId="Default">
    <w:name w:val="Default"/>
    <w:rsid w:val="00BA5087"/>
    <w:pPr>
      <w:autoSpaceDE w:val="0"/>
      <w:autoSpaceDN w:val="0"/>
      <w:adjustRightInd w:val="0"/>
    </w:pPr>
    <w:rPr>
      <w:color w:val="000000"/>
      <w:lang w:val="en-GB" w:eastAsia="en-GB"/>
    </w:rPr>
  </w:style>
  <w:style w:type="paragraph" w:styleId="Revision">
    <w:name w:val="Revision"/>
    <w:hidden/>
    <w:uiPriority w:val="99"/>
    <w:semiHidden/>
    <w:rsid w:val="0015185A"/>
    <w:rPr>
      <w:sz w:val="22"/>
      <w:lang w:val="en-GB" w:eastAsia="en-US"/>
    </w:rPr>
  </w:style>
  <w:style w:type="character" w:styleId="Emphasis">
    <w:name w:val="Emphasis"/>
    <w:uiPriority w:val="20"/>
    <w:qFormat/>
    <w:rsid w:val="00C7564B"/>
    <w:rPr>
      <w:i/>
      <w:iCs/>
    </w:rPr>
  </w:style>
  <w:style w:type="paragraph" w:styleId="NormalWeb">
    <w:name w:val="Normal (Web)"/>
    <w:basedOn w:val="Normal"/>
    <w:uiPriority w:val="99"/>
    <w:unhideWhenUsed/>
    <w:rsid w:val="00F516B6"/>
    <w:pPr>
      <w:spacing w:before="100" w:beforeAutospacing="1" w:after="100" w:afterAutospacing="1"/>
    </w:pPr>
    <w:rPr>
      <w:sz w:val="24"/>
      <w:lang w:val="en-US"/>
    </w:rPr>
  </w:style>
  <w:style w:type="paragraph" w:customStyle="1" w:styleId="bullet">
    <w:name w:val="bullet"/>
    <w:basedOn w:val="Normal"/>
    <w:rsid w:val="00BF2089"/>
    <w:pPr>
      <w:numPr>
        <w:numId w:val="8"/>
      </w:numPr>
    </w:pPr>
    <w:rPr>
      <w:rFonts w:eastAsia="SimSun"/>
      <w:szCs w:val="22"/>
      <w:lang w:val="en-US"/>
    </w:rPr>
  </w:style>
  <w:style w:type="character" w:customStyle="1" w:styleId="FootnoteTextChar1">
    <w:name w:val="Footnote Text Char1"/>
    <w:aliases w:val="DNV-FT Char,Footnote Text Char Char,Footnote Text Char Char Char Char Char Char Char,Footnote Text Char Char Char Char1 Char,Footnote Text Char Char Char Char Char1 Char,Footnote Text Char Char Char Char Char Char1"/>
    <w:link w:val="FootnoteText"/>
    <w:uiPriority w:val="99"/>
    <w:semiHidden/>
    <w:locked/>
    <w:rsid w:val="00BF2089"/>
    <w:rPr>
      <w:lang w:val="en-GB"/>
    </w:rPr>
  </w:style>
  <w:style w:type="table" w:styleId="TableGrid">
    <w:name w:val="Table Grid"/>
    <w:basedOn w:val="TableNormal"/>
    <w:rsid w:val="0058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link w:val="Formatvorlage1Zchn"/>
    <w:qFormat/>
    <w:rsid w:val="001856C2"/>
    <w:pPr>
      <w:pBdr>
        <w:top w:val="single" w:sz="4" w:space="1" w:color="auto"/>
        <w:left w:val="single" w:sz="4" w:space="4" w:color="auto"/>
        <w:bottom w:val="single" w:sz="4" w:space="1" w:color="auto"/>
        <w:right w:val="single" w:sz="4" w:space="4" w:color="auto"/>
      </w:pBdr>
      <w:shd w:val="clear" w:color="auto" w:fill="D9D9D9"/>
    </w:pPr>
    <w:rPr>
      <w:rFonts w:ascii="Arial" w:hAnsi="Arial"/>
      <w:bCs/>
      <w:color w:val="0033CC"/>
      <w:szCs w:val="22"/>
    </w:rPr>
  </w:style>
  <w:style w:type="paragraph" w:customStyle="1" w:styleId="Formatvorlage2">
    <w:name w:val="Formatvorlage2"/>
    <w:basedOn w:val="MethSubSection"/>
    <w:link w:val="Formatvorlage2Zchn"/>
    <w:qFormat/>
    <w:rsid w:val="00A60FE7"/>
    <w:pPr>
      <w:pBdr>
        <w:top w:val="single" w:sz="4" w:space="1" w:color="auto"/>
        <w:left w:val="single" w:sz="4" w:space="4" w:color="auto"/>
        <w:bottom w:val="single" w:sz="4" w:space="1" w:color="auto"/>
        <w:right w:val="single" w:sz="4" w:space="4" w:color="auto"/>
      </w:pBdr>
      <w:jc w:val="center"/>
    </w:pPr>
    <w:rPr>
      <w:rFonts w:ascii="Arial" w:hAnsi="Arial"/>
      <w:lang w:val="en-US"/>
    </w:rPr>
  </w:style>
  <w:style w:type="character" w:customStyle="1" w:styleId="Formatvorlage1Zchn">
    <w:name w:val="Formatvorlage1 Zchn"/>
    <w:link w:val="Formatvorlage1"/>
    <w:rsid w:val="001856C2"/>
    <w:rPr>
      <w:rFonts w:ascii="Arial" w:hAnsi="Arial"/>
      <w:bCs/>
      <w:color w:val="0033CC"/>
      <w:sz w:val="22"/>
      <w:szCs w:val="22"/>
      <w:shd w:val="clear" w:color="auto" w:fill="D9D9D9"/>
      <w:lang w:val="en-GB" w:eastAsia="en-US"/>
    </w:rPr>
  </w:style>
  <w:style w:type="paragraph" w:customStyle="1" w:styleId="Formatvorlage3">
    <w:name w:val="Formatvorlage3"/>
    <w:basedOn w:val="Formatvorlage1"/>
    <w:qFormat/>
    <w:rsid w:val="00465077"/>
    <w:pPr>
      <w:shd w:val="clear" w:color="auto" w:fill="B2A1C7"/>
    </w:pPr>
  </w:style>
  <w:style w:type="character" w:customStyle="1" w:styleId="MethSubSectionZchn">
    <w:name w:val="MethSubSection Zchn"/>
    <w:link w:val="MethSubSection"/>
    <w:rsid w:val="00A60FE7"/>
    <w:rPr>
      <w:b/>
      <w:color w:val="0000FF"/>
      <w:sz w:val="22"/>
      <w:szCs w:val="22"/>
      <w:lang w:val="en-GB"/>
    </w:rPr>
  </w:style>
  <w:style w:type="character" w:customStyle="1" w:styleId="Formatvorlage2Zchn">
    <w:name w:val="Formatvorlage2 Zchn"/>
    <w:link w:val="Formatvorlage2"/>
    <w:rsid w:val="00A60FE7"/>
    <w:rPr>
      <w:rFonts w:ascii="Arial" w:hAnsi="Arial" w:cs="Arial"/>
      <w:b/>
      <w:color w:val="0000FF"/>
      <w:sz w:val="22"/>
      <w:szCs w:val="22"/>
      <w:lang w:val="en-US"/>
    </w:rPr>
  </w:style>
  <w:style w:type="paragraph" w:customStyle="1" w:styleId="Formatvorlage4">
    <w:name w:val="Formatvorlage4"/>
    <w:basedOn w:val="Formatvorlage1"/>
    <w:qFormat/>
    <w:rsid w:val="008D7CEE"/>
    <w:pPr>
      <w:shd w:val="clear" w:color="auto" w:fill="FBD4B4"/>
    </w:pPr>
    <w:rPr>
      <w:color w:val="auto"/>
    </w:rPr>
  </w:style>
  <w:style w:type="paragraph" w:customStyle="1" w:styleId="Equation">
    <w:name w:val="Equation"/>
    <w:basedOn w:val="Normal"/>
    <w:next w:val="Normal"/>
    <w:rsid w:val="00583719"/>
    <w:pPr>
      <w:tabs>
        <w:tab w:val="right" w:pos="8505"/>
      </w:tabs>
      <w:spacing w:after="240"/>
      <w:ind w:left="567"/>
      <w:jc w:val="both"/>
    </w:pPr>
    <w:rPr>
      <w:lang w:val="en-US" w:eastAsia="zh-CN"/>
    </w:rPr>
  </w:style>
  <w:style w:type="paragraph" w:customStyle="1" w:styleId="Explanation">
    <w:name w:val="Explanation"/>
    <w:basedOn w:val="Normal"/>
    <w:rsid w:val="00583719"/>
    <w:pPr>
      <w:spacing w:after="120"/>
      <w:ind w:left="1701" w:hanging="1134"/>
      <w:jc w:val="both"/>
    </w:pPr>
    <w:rPr>
      <w:lang w:val="en-US"/>
    </w:rPr>
  </w:style>
  <w:style w:type="paragraph" w:customStyle="1" w:styleId="Meth-Heading3">
    <w:name w:val="Meth - Heading 3"/>
    <w:basedOn w:val="Meth-Text"/>
    <w:next w:val="Meth-Text"/>
    <w:rsid w:val="00595751"/>
    <w:pPr>
      <w:keepNext/>
      <w:spacing w:before="360"/>
    </w:pPr>
    <w:rPr>
      <w:i/>
      <w:iCs/>
      <w:u w:val="single"/>
    </w:rPr>
  </w:style>
  <w:style w:type="paragraph" w:styleId="TOCHeading">
    <w:name w:val="TOC Heading"/>
    <w:basedOn w:val="Heading1"/>
    <w:next w:val="Normal"/>
    <w:uiPriority w:val="39"/>
    <w:qFormat/>
    <w:rsid w:val="00595751"/>
    <w:pPr>
      <w:keepNext/>
      <w:keepLines/>
      <w:spacing w:before="480" w:line="276" w:lineRule="auto"/>
      <w:jc w:val="left"/>
      <w:outlineLvl w:val="9"/>
    </w:pPr>
    <w:rPr>
      <w:rFonts w:ascii="Cambria" w:hAnsi="Cambria"/>
      <w:bCs/>
      <w:caps w:val="0"/>
      <w:color w:val="365F91"/>
      <w:sz w:val="28"/>
      <w:szCs w:val="28"/>
      <w:lang w:val="en-US"/>
    </w:rPr>
  </w:style>
  <w:style w:type="paragraph" w:customStyle="1" w:styleId="Formatvorlage5">
    <w:name w:val="Formatvorlage5"/>
    <w:basedOn w:val="Heading1"/>
    <w:link w:val="Formatvorlage5Zchn"/>
    <w:qFormat/>
    <w:rsid w:val="00176910"/>
  </w:style>
  <w:style w:type="character" w:customStyle="1" w:styleId="FooterChar">
    <w:name w:val="Footer Char"/>
    <w:basedOn w:val="DefaultParagraphFont"/>
    <w:link w:val="Footer"/>
    <w:uiPriority w:val="99"/>
    <w:rsid w:val="008E52BB"/>
    <w:rPr>
      <w:sz w:val="22"/>
      <w:lang w:val="en-GB" w:eastAsia="en-US"/>
    </w:rPr>
  </w:style>
  <w:style w:type="character" w:customStyle="1" w:styleId="Heading1Char">
    <w:name w:val="Heading 1 Char"/>
    <w:link w:val="Heading1"/>
    <w:rsid w:val="00176910"/>
    <w:rPr>
      <w:b/>
      <w:caps/>
      <w:sz w:val="22"/>
      <w:lang w:val="en-GB"/>
    </w:rPr>
  </w:style>
  <w:style w:type="character" w:customStyle="1" w:styleId="Formatvorlage5Zchn">
    <w:name w:val="Formatvorlage5 Zchn"/>
    <w:basedOn w:val="Heading1Char"/>
    <w:link w:val="Formatvorlage5"/>
    <w:rsid w:val="00176910"/>
    <w:rPr>
      <w:b/>
      <w:caps/>
      <w:sz w:val="22"/>
      <w:lang w:val="en-GB"/>
    </w:rPr>
  </w:style>
  <w:style w:type="character" w:customStyle="1" w:styleId="RegulartextArial10pt">
    <w:name w:val="Regular_text_Arial 10 pt"/>
    <w:basedOn w:val="DefaultParagraphFont"/>
    <w:rsid w:val="00C739D9"/>
    <w:rPr>
      <w:rFonts w:ascii="Arial" w:hAnsi="Arial"/>
      <w:sz w:val="20"/>
    </w:rPr>
  </w:style>
  <w:style w:type="paragraph" w:customStyle="1" w:styleId="FigureHeadingLULUCFGP">
    <w:name w:val="Figure Heading LULUCFGP"/>
    <w:basedOn w:val="Normal"/>
    <w:autoRedefine/>
    <w:rsid w:val="005B340C"/>
    <w:pPr>
      <w:suppressAutoHyphens/>
      <w:jc w:val="both"/>
      <w:outlineLvl w:val="3"/>
    </w:pPr>
    <w:rPr>
      <w:rFonts w:ascii="Arial" w:hAnsi="Arial" w:cs="Arial"/>
      <w:sz w:val="20"/>
    </w:rPr>
  </w:style>
  <w:style w:type="paragraph" w:styleId="Caption">
    <w:name w:val="caption"/>
    <w:basedOn w:val="Formatvorlage1"/>
    <w:next w:val="Normal"/>
    <w:qFormat/>
    <w:rsid w:val="008D7CEE"/>
    <w:rPr>
      <w:b/>
      <w:color w:val="auto"/>
    </w:rPr>
  </w:style>
  <w:style w:type="character" w:customStyle="1" w:styleId="apple-style-span">
    <w:name w:val="apple-style-span"/>
    <w:basedOn w:val="DefaultParagraphFont"/>
    <w:rsid w:val="00752DEB"/>
  </w:style>
  <w:style w:type="character" w:styleId="Strong">
    <w:name w:val="Strong"/>
    <w:qFormat/>
    <w:rsid w:val="00B01521"/>
    <w:rPr>
      <w:color w:val="auto"/>
    </w:rPr>
  </w:style>
  <w:style w:type="paragraph" w:customStyle="1" w:styleId="Formatvorlage6">
    <w:name w:val="Formatvorlage6"/>
    <w:basedOn w:val="Formatvorlage1"/>
    <w:link w:val="Formatvorlage6Zchn"/>
    <w:qFormat/>
    <w:rsid w:val="00B01521"/>
    <w:rPr>
      <w:color w:val="auto"/>
    </w:rPr>
  </w:style>
  <w:style w:type="character" w:styleId="SubtleReference">
    <w:name w:val="Subtle Reference"/>
    <w:basedOn w:val="DefaultParagraphFont"/>
    <w:uiPriority w:val="31"/>
    <w:qFormat/>
    <w:rsid w:val="008E52EE"/>
    <w:rPr>
      <w:smallCaps/>
      <w:color w:val="C0504D"/>
      <w:u w:val="single"/>
    </w:rPr>
  </w:style>
  <w:style w:type="character" w:customStyle="1" w:styleId="Formatvorlage6Zchn">
    <w:name w:val="Formatvorlage6 Zchn"/>
    <w:basedOn w:val="Formatvorlage1Zchn"/>
    <w:link w:val="Formatvorlage6"/>
    <w:rsid w:val="00B01521"/>
    <w:rPr>
      <w:rFonts w:ascii="Arial" w:hAnsi="Arial"/>
      <w:bCs/>
      <w:color w:val="0033CC"/>
      <w:sz w:val="22"/>
      <w:szCs w:val="22"/>
      <w:shd w:val="clear" w:color="auto" w:fill="D9D9D9"/>
      <w:lang w:val="en-GB" w:eastAsia="en-US"/>
    </w:rPr>
  </w:style>
  <w:style w:type="character" w:customStyle="1" w:styleId="HeaderChar">
    <w:name w:val="Header Char"/>
    <w:basedOn w:val="DefaultParagraphFont"/>
    <w:link w:val="Header"/>
    <w:uiPriority w:val="99"/>
    <w:rsid w:val="001506DA"/>
    <w:rPr>
      <w:sz w:val="22"/>
      <w:lang w:val="en-GB" w:eastAsia="en-US"/>
    </w:rPr>
  </w:style>
  <w:style w:type="character" w:customStyle="1" w:styleId="unsichtbarFunotenzeichenArial10pt">
    <w:name w:val="unsichtbar Fußnotenzeichen + Arial 10 pt"/>
    <w:basedOn w:val="FootnoteReference"/>
    <w:rsid w:val="002B2E4F"/>
    <w:rPr>
      <w:rFonts w:ascii="Arial" w:hAnsi="Arial"/>
      <w:color w:val="FFFFFF"/>
      <w:sz w:val="20"/>
      <w:vertAlign w:val="superscript"/>
    </w:rPr>
  </w:style>
  <w:style w:type="paragraph" w:customStyle="1" w:styleId="Formatvorlageberschrift114ptGrn">
    <w:name w:val="Formatvorlage Überschrift 1 + 14 pt Grün"/>
    <w:basedOn w:val="Heading1"/>
    <w:link w:val="Formatvorlageberschrift114ptGrnZchn"/>
    <w:autoRedefine/>
    <w:rsid w:val="00AE70A9"/>
    <w:pPr>
      <w:keepNext/>
      <w:suppressAutoHyphens/>
      <w:jc w:val="left"/>
    </w:pPr>
    <w:rPr>
      <w:rFonts w:asciiTheme="minorHAnsi" w:hAnsiTheme="minorHAnsi" w:cstheme="minorHAnsi"/>
      <w:bCs/>
      <w:caps w:val="0"/>
      <w:color w:val="FFFFFF" w:themeColor="background1"/>
      <w:kern w:val="32"/>
      <w:sz w:val="24"/>
      <w:szCs w:val="22"/>
      <w:lang w:eastAsia="ar-SA"/>
    </w:rPr>
  </w:style>
  <w:style w:type="character" w:customStyle="1" w:styleId="Formatvorlageberschrift114ptGrnZchn">
    <w:name w:val="Formatvorlage Überschrift 1 + 14 pt Grün Zchn"/>
    <w:basedOn w:val="DefaultParagraphFont"/>
    <w:link w:val="Formatvorlageberschrift114ptGrn"/>
    <w:rsid w:val="00AE70A9"/>
    <w:rPr>
      <w:rFonts w:asciiTheme="minorHAnsi" w:hAnsiTheme="minorHAnsi" w:cstheme="minorHAnsi"/>
      <w:b/>
      <w:bCs/>
      <w:color w:val="FFFFFF" w:themeColor="background1"/>
      <w:kern w:val="32"/>
      <w:szCs w:val="22"/>
      <w:lang w:val="en-GB" w:eastAsia="ar-SA"/>
    </w:rPr>
  </w:style>
  <w:style w:type="paragraph" w:styleId="NoSpacing">
    <w:name w:val="No Spacing"/>
    <w:uiPriority w:val="1"/>
    <w:qFormat/>
    <w:rsid w:val="00E60923"/>
    <w:rPr>
      <w:sz w:val="22"/>
      <w:lang w:val="en-GB" w:eastAsia="en-US"/>
    </w:rPr>
  </w:style>
  <w:style w:type="numbering" w:styleId="111111">
    <w:name w:val="Outline List 2"/>
    <w:basedOn w:val="NoList"/>
    <w:rsid w:val="00AE2D1C"/>
    <w:pPr>
      <w:numPr>
        <w:numId w:val="9"/>
      </w:numPr>
    </w:pPr>
  </w:style>
  <w:style w:type="character" w:styleId="PlaceholderText">
    <w:name w:val="Placeholder Text"/>
    <w:basedOn w:val="DefaultParagraphFont"/>
    <w:uiPriority w:val="99"/>
    <w:semiHidden/>
    <w:rsid w:val="00EA0B96"/>
    <w:rPr>
      <w:color w:val="808080"/>
    </w:rPr>
  </w:style>
  <w:style w:type="paragraph" w:customStyle="1" w:styleId="Standaard1">
    <w:name w:val="Standaard1"/>
    <w:basedOn w:val="Normal"/>
    <w:rsid w:val="00D01394"/>
    <w:pPr>
      <w:tabs>
        <w:tab w:val="left" w:pos="567"/>
        <w:tab w:val="left" w:pos="1134"/>
        <w:tab w:val="left" w:pos="1701"/>
        <w:tab w:val="left" w:pos="2268"/>
        <w:tab w:val="left" w:pos="2835"/>
      </w:tabs>
      <w:spacing w:line="310" w:lineRule="auto"/>
      <w:ind w:left="709"/>
    </w:pPr>
    <w:rPr>
      <w:rFonts w:ascii="Arial" w:hAnsi="Arial" w:cs="Arial"/>
      <w:spacing w:val="3"/>
      <w:sz w:val="19"/>
      <w:lang w:val="nl-NL" w:eastAsia="nl-NL"/>
    </w:rPr>
  </w:style>
  <w:style w:type="paragraph" w:customStyle="1" w:styleId="berschriftIII">
    <w:name w:val="Überschrift III"/>
    <w:basedOn w:val="Normal"/>
    <w:rsid w:val="00D01394"/>
    <w:pPr>
      <w:tabs>
        <w:tab w:val="left" w:pos="5103"/>
      </w:tabs>
    </w:pPr>
    <w:rPr>
      <w:sz w:val="24"/>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564">
      <w:bodyDiv w:val="1"/>
      <w:marLeft w:val="0"/>
      <w:marRight w:val="0"/>
      <w:marTop w:val="0"/>
      <w:marBottom w:val="0"/>
      <w:divBdr>
        <w:top w:val="none" w:sz="0" w:space="0" w:color="auto"/>
        <w:left w:val="none" w:sz="0" w:space="0" w:color="auto"/>
        <w:bottom w:val="none" w:sz="0" w:space="0" w:color="auto"/>
        <w:right w:val="none" w:sz="0" w:space="0" w:color="auto"/>
      </w:divBdr>
    </w:div>
    <w:div w:id="19018726">
      <w:bodyDiv w:val="1"/>
      <w:marLeft w:val="0"/>
      <w:marRight w:val="0"/>
      <w:marTop w:val="0"/>
      <w:marBottom w:val="0"/>
      <w:divBdr>
        <w:top w:val="none" w:sz="0" w:space="0" w:color="auto"/>
        <w:left w:val="none" w:sz="0" w:space="0" w:color="auto"/>
        <w:bottom w:val="none" w:sz="0" w:space="0" w:color="auto"/>
        <w:right w:val="none" w:sz="0" w:space="0" w:color="auto"/>
      </w:divBdr>
    </w:div>
    <w:div w:id="70932863">
      <w:bodyDiv w:val="1"/>
      <w:marLeft w:val="0"/>
      <w:marRight w:val="0"/>
      <w:marTop w:val="0"/>
      <w:marBottom w:val="0"/>
      <w:divBdr>
        <w:top w:val="none" w:sz="0" w:space="0" w:color="auto"/>
        <w:left w:val="none" w:sz="0" w:space="0" w:color="auto"/>
        <w:bottom w:val="none" w:sz="0" w:space="0" w:color="auto"/>
        <w:right w:val="none" w:sz="0" w:space="0" w:color="auto"/>
      </w:divBdr>
    </w:div>
    <w:div w:id="87165876">
      <w:bodyDiv w:val="1"/>
      <w:marLeft w:val="0"/>
      <w:marRight w:val="0"/>
      <w:marTop w:val="0"/>
      <w:marBottom w:val="0"/>
      <w:divBdr>
        <w:top w:val="none" w:sz="0" w:space="0" w:color="auto"/>
        <w:left w:val="none" w:sz="0" w:space="0" w:color="auto"/>
        <w:bottom w:val="none" w:sz="0" w:space="0" w:color="auto"/>
        <w:right w:val="none" w:sz="0" w:space="0" w:color="auto"/>
      </w:divBdr>
    </w:div>
    <w:div w:id="114450763">
      <w:bodyDiv w:val="1"/>
      <w:marLeft w:val="0"/>
      <w:marRight w:val="0"/>
      <w:marTop w:val="0"/>
      <w:marBottom w:val="0"/>
      <w:divBdr>
        <w:top w:val="none" w:sz="0" w:space="0" w:color="auto"/>
        <w:left w:val="none" w:sz="0" w:space="0" w:color="auto"/>
        <w:bottom w:val="none" w:sz="0" w:space="0" w:color="auto"/>
        <w:right w:val="none" w:sz="0" w:space="0" w:color="auto"/>
      </w:divBdr>
      <w:divsChild>
        <w:div w:id="1964000898">
          <w:marLeft w:val="547"/>
          <w:marRight w:val="0"/>
          <w:marTop w:val="0"/>
          <w:marBottom w:val="0"/>
          <w:divBdr>
            <w:top w:val="none" w:sz="0" w:space="0" w:color="auto"/>
            <w:left w:val="none" w:sz="0" w:space="0" w:color="auto"/>
            <w:bottom w:val="none" w:sz="0" w:space="0" w:color="auto"/>
            <w:right w:val="none" w:sz="0" w:space="0" w:color="auto"/>
          </w:divBdr>
        </w:div>
      </w:divsChild>
    </w:div>
    <w:div w:id="190345173">
      <w:bodyDiv w:val="1"/>
      <w:marLeft w:val="0"/>
      <w:marRight w:val="0"/>
      <w:marTop w:val="0"/>
      <w:marBottom w:val="0"/>
      <w:divBdr>
        <w:top w:val="none" w:sz="0" w:space="0" w:color="auto"/>
        <w:left w:val="none" w:sz="0" w:space="0" w:color="auto"/>
        <w:bottom w:val="none" w:sz="0" w:space="0" w:color="auto"/>
        <w:right w:val="none" w:sz="0" w:space="0" w:color="auto"/>
      </w:divBdr>
    </w:div>
    <w:div w:id="214315297">
      <w:bodyDiv w:val="1"/>
      <w:marLeft w:val="0"/>
      <w:marRight w:val="0"/>
      <w:marTop w:val="0"/>
      <w:marBottom w:val="0"/>
      <w:divBdr>
        <w:top w:val="none" w:sz="0" w:space="0" w:color="auto"/>
        <w:left w:val="none" w:sz="0" w:space="0" w:color="auto"/>
        <w:bottom w:val="none" w:sz="0" w:space="0" w:color="auto"/>
        <w:right w:val="none" w:sz="0" w:space="0" w:color="auto"/>
      </w:divBdr>
    </w:div>
    <w:div w:id="215511592">
      <w:bodyDiv w:val="1"/>
      <w:marLeft w:val="0"/>
      <w:marRight w:val="0"/>
      <w:marTop w:val="0"/>
      <w:marBottom w:val="0"/>
      <w:divBdr>
        <w:top w:val="none" w:sz="0" w:space="0" w:color="auto"/>
        <w:left w:val="none" w:sz="0" w:space="0" w:color="auto"/>
        <w:bottom w:val="none" w:sz="0" w:space="0" w:color="auto"/>
        <w:right w:val="none" w:sz="0" w:space="0" w:color="auto"/>
      </w:divBdr>
      <w:divsChild>
        <w:div w:id="938483471">
          <w:marLeft w:val="446"/>
          <w:marRight w:val="0"/>
          <w:marTop w:val="0"/>
          <w:marBottom w:val="0"/>
          <w:divBdr>
            <w:top w:val="none" w:sz="0" w:space="0" w:color="auto"/>
            <w:left w:val="none" w:sz="0" w:space="0" w:color="auto"/>
            <w:bottom w:val="none" w:sz="0" w:space="0" w:color="auto"/>
            <w:right w:val="none" w:sz="0" w:space="0" w:color="auto"/>
          </w:divBdr>
        </w:div>
        <w:div w:id="1062169381">
          <w:marLeft w:val="446"/>
          <w:marRight w:val="0"/>
          <w:marTop w:val="0"/>
          <w:marBottom w:val="0"/>
          <w:divBdr>
            <w:top w:val="none" w:sz="0" w:space="0" w:color="auto"/>
            <w:left w:val="none" w:sz="0" w:space="0" w:color="auto"/>
            <w:bottom w:val="none" w:sz="0" w:space="0" w:color="auto"/>
            <w:right w:val="none" w:sz="0" w:space="0" w:color="auto"/>
          </w:divBdr>
        </w:div>
      </w:divsChild>
    </w:div>
    <w:div w:id="239170310">
      <w:bodyDiv w:val="1"/>
      <w:marLeft w:val="0"/>
      <w:marRight w:val="0"/>
      <w:marTop w:val="0"/>
      <w:marBottom w:val="0"/>
      <w:divBdr>
        <w:top w:val="none" w:sz="0" w:space="0" w:color="auto"/>
        <w:left w:val="none" w:sz="0" w:space="0" w:color="auto"/>
        <w:bottom w:val="none" w:sz="0" w:space="0" w:color="auto"/>
        <w:right w:val="none" w:sz="0" w:space="0" w:color="auto"/>
      </w:divBdr>
    </w:div>
    <w:div w:id="326632959">
      <w:bodyDiv w:val="1"/>
      <w:marLeft w:val="0"/>
      <w:marRight w:val="0"/>
      <w:marTop w:val="0"/>
      <w:marBottom w:val="0"/>
      <w:divBdr>
        <w:top w:val="none" w:sz="0" w:space="0" w:color="auto"/>
        <w:left w:val="none" w:sz="0" w:space="0" w:color="auto"/>
        <w:bottom w:val="none" w:sz="0" w:space="0" w:color="auto"/>
        <w:right w:val="none" w:sz="0" w:space="0" w:color="auto"/>
      </w:divBdr>
    </w:div>
    <w:div w:id="328140672">
      <w:bodyDiv w:val="1"/>
      <w:marLeft w:val="0"/>
      <w:marRight w:val="0"/>
      <w:marTop w:val="0"/>
      <w:marBottom w:val="0"/>
      <w:divBdr>
        <w:top w:val="none" w:sz="0" w:space="0" w:color="auto"/>
        <w:left w:val="none" w:sz="0" w:space="0" w:color="auto"/>
        <w:bottom w:val="none" w:sz="0" w:space="0" w:color="auto"/>
        <w:right w:val="none" w:sz="0" w:space="0" w:color="auto"/>
      </w:divBdr>
    </w:div>
    <w:div w:id="449084534">
      <w:bodyDiv w:val="1"/>
      <w:marLeft w:val="0"/>
      <w:marRight w:val="0"/>
      <w:marTop w:val="0"/>
      <w:marBottom w:val="0"/>
      <w:divBdr>
        <w:top w:val="none" w:sz="0" w:space="0" w:color="auto"/>
        <w:left w:val="none" w:sz="0" w:space="0" w:color="auto"/>
        <w:bottom w:val="none" w:sz="0" w:space="0" w:color="auto"/>
        <w:right w:val="none" w:sz="0" w:space="0" w:color="auto"/>
      </w:divBdr>
    </w:div>
    <w:div w:id="510879941">
      <w:bodyDiv w:val="1"/>
      <w:marLeft w:val="0"/>
      <w:marRight w:val="0"/>
      <w:marTop w:val="0"/>
      <w:marBottom w:val="0"/>
      <w:divBdr>
        <w:top w:val="none" w:sz="0" w:space="0" w:color="auto"/>
        <w:left w:val="none" w:sz="0" w:space="0" w:color="auto"/>
        <w:bottom w:val="none" w:sz="0" w:space="0" w:color="auto"/>
        <w:right w:val="none" w:sz="0" w:space="0" w:color="auto"/>
      </w:divBdr>
    </w:div>
    <w:div w:id="519853506">
      <w:bodyDiv w:val="1"/>
      <w:marLeft w:val="0"/>
      <w:marRight w:val="0"/>
      <w:marTop w:val="0"/>
      <w:marBottom w:val="0"/>
      <w:divBdr>
        <w:top w:val="none" w:sz="0" w:space="0" w:color="auto"/>
        <w:left w:val="none" w:sz="0" w:space="0" w:color="auto"/>
        <w:bottom w:val="none" w:sz="0" w:space="0" w:color="auto"/>
        <w:right w:val="none" w:sz="0" w:space="0" w:color="auto"/>
      </w:divBdr>
    </w:div>
    <w:div w:id="559285603">
      <w:bodyDiv w:val="1"/>
      <w:marLeft w:val="0"/>
      <w:marRight w:val="0"/>
      <w:marTop w:val="0"/>
      <w:marBottom w:val="0"/>
      <w:divBdr>
        <w:top w:val="none" w:sz="0" w:space="0" w:color="auto"/>
        <w:left w:val="none" w:sz="0" w:space="0" w:color="auto"/>
        <w:bottom w:val="none" w:sz="0" w:space="0" w:color="auto"/>
        <w:right w:val="none" w:sz="0" w:space="0" w:color="auto"/>
      </w:divBdr>
      <w:divsChild>
        <w:div w:id="588150511">
          <w:marLeft w:val="547"/>
          <w:marRight w:val="0"/>
          <w:marTop w:val="0"/>
          <w:marBottom w:val="0"/>
          <w:divBdr>
            <w:top w:val="none" w:sz="0" w:space="0" w:color="auto"/>
            <w:left w:val="none" w:sz="0" w:space="0" w:color="auto"/>
            <w:bottom w:val="none" w:sz="0" w:space="0" w:color="auto"/>
            <w:right w:val="none" w:sz="0" w:space="0" w:color="auto"/>
          </w:divBdr>
        </w:div>
        <w:div w:id="1843012598">
          <w:marLeft w:val="547"/>
          <w:marRight w:val="0"/>
          <w:marTop w:val="0"/>
          <w:marBottom w:val="0"/>
          <w:divBdr>
            <w:top w:val="none" w:sz="0" w:space="0" w:color="auto"/>
            <w:left w:val="none" w:sz="0" w:space="0" w:color="auto"/>
            <w:bottom w:val="none" w:sz="0" w:space="0" w:color="auto"/>
            <w:right w:val="none" w:sz="0" w:space="0" w:color="auto"/>
          </w:divBdr>
        </w:div>
      </w:divsChild>
    </w:div>
    <w:div w:id="613903070">
      <w:bodyDiv w:val="1"/>
      <w:marLeft w:val="0"/>
      <w:marRight w:val="0"/>
      <w:marTop w:val="0"/>
      <w:marBottom w:val="0"/>
      <w:divBdr>
        <w:top w:val="none" w:sz="0" w:space="0" w:color="auto"/>
        <w:left w:val="none" w:sz="0" w:space="0" w:color="auto"/>
        <w:bottom w:val="none" w:sz="0" w:space="0" w:color="auto"/>
        <w:right w:val="none" w:sz="0" w:space="0" w:color="auto"/>
      </w:divBdr>
    </w:div>
    <w:div w:id="747505146">
      <w:bodyDiv w:val="1"/>
      <w:marLeft w:val="0"/>
      <w:marRight w:val="0"/>
      <w:marTop w:val="0"/>
      <w:marBottom w:val="0"/>
      <w:divBdr>
        <w:top w:val="none" w:sz="0" w:space="0" w:color="auto"/>
        <w:left w:val="none" w:sz="0" w:space="0" w:color="auto"/>
        <w:bottom w:val="none" w:sz="0" w:space="0" w:color="auto"/>
        <w:right w:val="none" w:sz="0" w:space="0" w:color="auto"/>
      </w:divBdr>
    </w:div>
    <w:div w:id="777602927">
      <w:bodyDiv w:val="1"/>
      <w:marLeft w:val="0"/>
      <w:marRight w:val="0"/>
      <w:marTop w:val="0"/>
      <w:marBottom w:val="0"/>
      <w:divBdr>
        <w:top w:val="none" w:sz="0" w:space="0" w:color="auto"/>
        <w:left w:val="none" w:sz="0" w:space="0" w:color="auto"/>
        <w:bottom w:val="none" w:sz="0" w:space="0" w:color="auto"/>
        <w:right w:val="none" w:sz="0" w:space="0" w:color="auto"/>
      </w:divBdr>
      <w:divsChild>
        <w:div w:id="1960186726">
          <w:marLeft w:val="0"/>
          <w:marRight w:val="0"/>
          <w:marTop w:val="0"/>
          <w:marBottom w:val="0"/>
          <w:divBdr>
            <w:top w:val="none" w:sz="0" w:space="0" w:color="auto"/>
            <w:left w:val="none" w:sz="0" w:space="0" w:color="auto"/>
            <w:bottom w:val="none" w:sz="0" w:space="0" w:color="auto"/>
            <w:right w:val="none" w:sz="0" w:space="0" w:color="auto"/>
          </w:divBdr>
        </w:div>
      </w:divsChild>
    </w:div>
    <w:div w:id="852036115">
      <w:bodyDiv w:val="1"/>
      <w:marLeft w:val="0"/>
      <w:marRight w:val="0"/>
      <w:marTop w:val="0"/>
      <w:marBottom w:val="0"/>
      <w:divBdr>
        <w:top w:val="none" w:sz="0" w:space="0" w:color="auto"/>
        <w:left w:val="none" w:sz="0" w:space="0" w:color="auto"/>
        <w:bottom w:val="none" w:sz="0" w:space="0" w:color="auto"/>
        <w:right w:val="none" w:sz="0" w:space="0" w:color="auto"/>
      </w:divBdr>
    </w:div>
    <w:div w:id="949823048">
      <w:bodyDiv w:val="1"/>
      <w:marLeft w:val="0"/>
      <w:marRight w:val="0"/>
      <w:marTop w:val="0"/>
      <w:marBottom w:val="0"/>
      <w:divBdr>
        <w:top w:val="none" w:sz="0" w:space="0" w:color="auto"/>
        <w:left w:val="none" w:sz="0" w:space="0" w:color="auto"/>
        <w:bottom w:val="none" w:sz="0" w:space="0" w:color="auto"/>
        <w:right w:val="none" w:sz="0" w:space="0" w:color="auto"/>
      </w:divBdr>
    </w:div>
    <w:div w:id="993489970">
      <w:bodyDiv w:val="1"/>
      <w:marLeft w:val="0"/>
      <w:marRight w:val="0"/>
      <w:marTop w:val="0"/>
      <w:marBottom w:val="0"/>
      <w:divBdr>
        <w:top w:val="none" w:sz="0" w:space="0" w:color="auto"/>
        <w:left w:val="none" w:sz="0" w:space="0" w:color="auto"/>
        <w:bottom w:val="none" w:sz="0" w:space="0" w:color="auto"/>
        <w:right w:val="none" w:sz="0" w:space="0" w:color="auto"/>
      </w:divBdr>
    </w:div>
    <w:div w:id="1132868730">
      <w:bodyDiv w:val="1"/>
      <w:marLeft w:val="0"/>
      <w:marRight w:val="0"/>
      <w:marTop w:val="0"/>
      <w:marBottom w:val="0"/>
      <w:divBdr>
        <w:top w:val="none" w:sz="0" w:space="0" w:color="auto"/>
        <w:left w:val="none" w:sz="0" w:space="0" w:color="auto"/>
        <w:bottom w:val="none" w:sz="0" w:space="0" w:color="auto"/>
        <w:right w:val="none" w:sz="0" w:space="0" w:color="auto"/>
      </w:divBdr>
      <w:divsChild>
        <w:div w:id="240986343">
          <w:marLeft w:val="547"/>
          <w:marRight w:val="0"/>
          <w:marTop w:val="0"/>
          <w:marBottom w:val="0"/>
          <w:divBdr>
            <w:top w:val="none" w:sz="0" w:space="0" w:color="auto"/>
            <w:left w:val="none" w:sz="0" w:space="0" w:color="auto"/>
            <w:bottom w:val="none" w:sz="0" w:space="0" w:color="auto"/>
            <w:right w:val="none" w:sz="0" w:space="0" w:color="auto"/>
          </w:divBdr>
        </w:div>
      </w:divsChild>
    </w:div>
    <w:div w:id="1173103150">
      <w:bodyDiv w:val="1"/>
      <w:marLeft w:val="0"/>
      <w:marRight w:val="0"/>
      <w:marTop w:val="0"/>
      <w:marBottom w:val="0"/>
      <w:divBdr>
        <w:top w:val="none" w:sz="0" w:space="0" w:color="auto"/>
        <w:left w:val="none" w:sz="0" w:space="0" w:color="auto"/>
        <w:bottom w:val="none" w:sz="0" w:space="0" w:color="auto"/>
        <w:right w:val="none" w:sz="0" w:space="0" w:color="auto"/>
      </w:divBdr>
      <w:divsChild>
        <w:div w:id="68574410">
          <w:marLeft w:val="547"/>
          <w:marRight w:val="0"/>
          <w:marTop w:val="0"/>
          <w:marBottom w:val="0"/>
          <w:divBdr>
            <w:top w:val="none" w:sz="0" w:space="0" w:color="auto"/>
            <w:left w:val="none" w:sz="0" w:space="0" w:color="auto"/>
            <w:bottom w:val="none" w:sz="0" w:space="0" w:color="auto"/>
            <w:right w:val="none" w:sz="0" w:space="0" w:color="auto"/>
          </w:divBdr>
        </w:div>
        <w:div w:id="2095126350">
          <w:marLeft w:val="547"/>
          <w:marRight w:val="0"/>
          <w:marTop w:val="0"/>
          <w:marBottom w:val="0"/>
          <w:divBdr>
            <w:top w:val="none" w:sz="0" w:space="0" w:color="auto"/>
            <w:left w:val="none" w:sz="0" w:space="0" w:color="auto"/>
            <w:bottom w:val="none" w:sz="0" w:space="0" w:color="auto"/>
            <w:right w:val="none" w:sz="0" w:space="0" w:color="auto"/>
          </w:divBdr>
        </w:div>
      </w:divsChild>
    </w:div>
    <w:div w:id="1216353255">
      <w:bodyDiv w:val="1"/>
      <w:marLeft w:val="0"/>
      <w:marRight w:val="0"/>
      <w:marTop w:val="0"/>
      <w:marBottom w:val="0"/>
      <w:divBdr>
        <w:top w:val="none" w:sz="0" w:space="0" w:color="auto"/>
        <w:left w:val="none" w:sz="0" w:space="0" w:color="auto"/>
        <w:bottom w:val="none" w:sz="0" w:space="0" w:color="auto"/>
        <w:right w:val="none" w:sz="0" w:space="0" w:color="auto"/>
      </w:divBdr>
    </w:div>
    <w:div w:id="1251114195">
      <w:bodyDiv w:val="1"/>
      <w:marLeft w:val="0"/>
      <w:marRight w:val="0"/>
      <w:marTop w:val="0"/>
      <w:marBottom w:val="0"/>
      <w:divBdr>
        <w:top w:val="none" w:sz="0" w:space="0" w:color="auto"/>
        <w:left w:val="none" w:sz="0" w:space="0" w:color="auto"/>
        <w:bottom w:val="none" w:sz="0" w:space="0" w:color="auto"/>
        <w:right w:val="none" w:sz="0" w:space="0" w:color="auto"/>
      </w:divBdr>
    </w:div>
    <w:div w:id="1387297288">
      <w:bodyDiv w:val="1"/>
      <w:marLeft w:val="0"/>
      <w:marRight w:val="0"/>
      <w:marTop w:val="0"/>
      <w:marBottom w:val="0"/>
      <w:divBdr>
        <w:top w:val="none" w:sz="0" w:space="0" w:color="auto"/>
        <w:left w:val="none" w:sz="0" w:space="0" w:color="auto"/>
        <w:bottom w:val="none" w:sz="0" w:space="0" w:color="auto"/>
        <w:right w:val="none" w:sz="0" w:space="0" w:color="auto"/>
      </w:divBdr>
      <w:divsChild>
        <w:div w:id="1087078071">
          <w:marLeft w:val="547"/>
          <w:marRight w:val="0"/>
          <w:marTop w:val="0"/>
          <w:marBottom w:val="0"/>
          <w:divBdr>
            <w:top w:val="none" w:sz="0" w:space="0" w:color="auto"/>
            <w:left w:val="none" w:sz="0" w:space="0" w:color="auto"/>
            <w:bottom w:val="none" w:sz="0" w:space="0" w:color="auto"/>
            <w:right w:val="none" w:sz="0" w:space="0" w:color="auto"/>
          </w:divBdr>
        </w:div>
      </w:divsChild>
    </w:div>
    <w:div w:id="1422215499">
      <w:bodyDiv w:val="1"/>
      <w:marLeft w:val="0"/>
      <w:marRight w:val="0"/>
      <w:marTop w:val="0"/>
      <w:marBottom w:val="0"/>
      <w:divBdr>
        <w:top w:val="none" w:sz="0" w:space="0" w:color="auto"/>
        <w:left w:val="none" w:sz="0" w:space="0" w:color="auto"/>
        <w:bottom w:val="none" w:sz="0" w:space="0" w:color="auto"/>
        <w:right w:val="none" w:sz="0" w:space="0" w:color="auto"/>
      </w:divBdr>
    </w:div>
    <w:div w:id="1529366028">
      <w:bodyDiv w:val="1"/>
      <w:marLeft w:val="0"/>
      <w:marRight w:val="0"/>
      <w:marTop w:val="0"/>
      <w:marBottom w:val="0"/>
      <w:divBdr>
        <w:top w:val="none" w:sz="0" w:space="0" w:color="auto"/>
        <w:left w:val="none" w:sz="0" w:space="0" w:color="auto"/>
        <w:bottom w:val="none" w:sz="0" w:space="0" w:color="auto"/>
        <w:right w:val="none" w:sz="0" w:space="0" w:color="auto"/>
      </w:divBdr>
    </w:div>
    <w:div w:id="1613047513">
      <w:bodyDiv w:val="1"/>
      <w:marLeft w:val="0"/>
      <w:marRight w:val="0"/>
      <w:marTop w:val="0"/>
      <w:marBottom w:val="0"/>
      <w:divBdr>
        <w:top w:val="none" w:sz="0" w:space="0" w:color="auto"/>
        <w:left w:val="none" w:sz="0" w:space="0" w:color="auto"/>
        <w:bottom w:val="none" w:sz="0" w:space="0" w:color="auto"/>
        <w:right w:val="none" w:sz="0" w:space="0" w:color="auto"/>
      </w:divBdr>
    </w:div>
    <w:div w:id="1692685944">
      <w:bodyDiv w:val="1"/>
      <w:marLeft w:val="0"/>
      <w:marRight w:val="0"/>
      <w:marTop w:val="0"/>
      <w:marBottom w:val="0"/>
      <w:divBdr>
        <w:top w:val="none" w:sz="0" w:space="0" w:color="auto"/>
        <w:left w:val="none" w:sz="0" w:space="0" w:color="auto"/>
        <w:bottom w:val="none" w:sz="0" w:space="0" w:color="auto"/>
        <w:right w:val="none" w:sz="0" w:space="0" w:color="auto"/>
      </w:divBdr>
      <w:divsChild>
        <w:div w:id="2145466481">
          <w:marLeft w:val="547"/>
          <w:marRight w:val="0"/>
          <w:marTop w:val="0"/>
          <w:marBottom w:val="0"/>
          <w:divBdr>
            <w:top w:val="none" w:sz="0" w:space="0" w:color="auto"/>
            <w:left w:val="none" w:sz="0" w:space="0" w:color="auto"/>
            <w:bottom w:val="none" w:sz="0" w:space="0" w:color="auto"/>
            <w:right w:val="none" w:sz="0" w:space="0" w:color="auto"/>
          </w:divBdr>
        </w:div>
      </w:divsChild>
    </w:div>
    <w:div w:id="1751080987">
      <w:bodyDiv w:val="1"/>
      <w:marLeft w:val="0"/>
      <w:marRight w:val="0"/>
      <w:marTop w:val="0"/>
      <w:marBottom w:val="0"/>
      <w:divBdr>
        <w:top w:val="none" w:sz="0" w:space="0" w:color="auto"/>
        <w:left w:val="none" w:sz="0" w:space="0" w:color="auto"/>
        <w:bottom w:val="none" w:sz="0" w:space="0" w:color="auto"/>
        <w:right w:val="none" w:sz="0" w:space="0" w:color="auto"/>
      </w:divBdr>
    </w:div>
    <w:div w:id="1765219858">
      <w:bodyDiv w:val="1"/>
      <w:marLeft w:val="0"/>
      <w:marRight w:val="0"/>
      <w:marTop w:val="0"/>
      <w:marBottom w:val="0"/>
      <w:divBdr>
        <w:top w:val="none" w:sz="0" w:space="0" w:color="auto"/>
        <w:left w:val="none" w:sz="0" w:space="0" w:color="auto"/>
        <w:bottom w:val="none" w:sz="0" w:space="0" w:color="auto"/>
        <w:right w:val="none" w:sz="0" w:space="0" w:color="auto"/>
      </w:divBdr>
    </w:div>
    <w:div w:id="1819766732">
      <w:bodyDiv w:val="1"/>
      <w:marLeft w:val="0"/>
      <w:marRight w:val="0"/>
      <w:marTop w:val="0"/>
      <w:marBottom w:val="0"/>
      <w:divBdr>
        <w:top w:val="none" w:sz="0" w:space="0" w:color="auto"/>
        <w:left w:val="none" w:sz="0" w:space="0" w:color="auto"/>
        <w:bottom w:val="none" w:sz="0" w:space="0" w:color="auto"/>
        <w:right w:val="none" w:sz="0" w:space="0" w:color="auto"/>
      </w:divBdr>
    </w:div>
    <w:div w:id="1909607186">
      <w:bodyDiv w:val="1"/>
      <w:marLeft w:val="0"/>
      <w:marRight w:val="0"/>
      <w:marTop w:val="0"/>
      <w:marBottom w:val="0"/>
      <w:divBdr>
        <w:top w:val="none" w:sz="0" w:space="0" w:color="auto"/>
        <w:left w:val="none" w:sz="0" w:space="0" w:color="auto"/>
        <w:bottom w:val="none" w:sz="0" w:space="0" w:color="auto"/>
        <w:right w:val="none" w:sz="0" w:space="0" w:color="auto"/>
      </w:divBdr>
    </w:div>
    <w:div w:id="2006396721">
      <w:bodyDiv w:val="1"/>
      <w:marLeft w:val="0"/>
      <w:marRight w:val="0"/>
      <w:marTop w:val="0"/>
      <w:marBottom w:val="0"/>
      <w:divBdr>
        <w:top w:val="none" w:sz="0" w:space="0" w:color="auto"/>
        <w:left w:val="none" w:sz="0" w:space="0" w:color="auto"/>
        <w:bottom w:val="none" w:sz="0" w:space="0" w:color="auto"/>
        <w:right w:val="none" w:sz="0" w:space="0" w:color="auto"/>
      </w:divBdr>
    </w:div>
    <w:div w:id="2023430934">
      <w:bodyDiv w:val="1"/>
      <w:marLeft w:val="0"/>
      <w:marRight w:val="0"/>
      <w:marTop w:val="0"/>
      <w:marBottom w:val="0"/>
      <w:divBdr>
        <w:top w:val="none" w:sz="0" w:space="0" w:color="auto"/>
        <w:left w:val="none" w:sz="0" w:space="0" w:color="auto"/>
        <w:bottom w:val="none" w:sz="0" w:space="0" w:color="auto"/>
        <w:right w:val="none" w:sz="0" w:space="0" w:color="auto"/>
      </w:divBdr>
      <w:divsChild>
        <w:div w:id="1283420051">
          <w:marLeft w:val="0"/>
          <w:marRight w:val="0"/>
          <w:marTop w:val="0"/>
          <w:marBottom w:val="0"/>
          <w:divBdr>
            <w:top w:val="none" w:sz="0" w:space="0" w:color="auto"/>
            <w:left w:val="none" w:sz="0" w:space="0" w:color="auto"/>
            <w:bottom w:val="none" w:sz="0" w:space="0" w:color="auto"/>
            <w:right w:val="none" w:sz="0" w:space="0" w:color="auto"/>
          </w:divBdr>
        </w:div>
      </w:divsChild>
    </w:div>
    <w:div w:id="2028947114">
      <w:bodyDiv w:val="1"/>
      <w:marLeft w:val="0"/>
      <w:marRight w:val="0"/>
      <w:marTop w:val="0"/>
      <w:marBottom w:val="0"/>
      <w:divBdr>
        <w:top w:val="none" w:sz="0" w:space="0" w:color="auto"/>
        <w:left w:val="none" w:sz="0" w:space="0" w:color="auto"/>
        <w:bottom w:val="none" w:sz="0" w:space="0" w:color="auto"/>
        <w:right w:val="none" w:sz="0" w:space="0" w:color="auto"/>
      </w:divBdr>
    </w:div>
    <w:div w:id="2091920682">
      <w:bodyDiv w:val="1"/>
      <w:marLeft w:val="0"/>
      <w:marRight w:val="0"/>
      <w:marTop w:val="0"/>
      <w:marBottom w:val="0"/>
      <w:divBdr>
        <w:top w:val="none" w:sz="0" w:space="0" w:color="auto"/>
        <w:left w:val="none" w:sz="0" w:space="0" w:color="auto"/>
        <w:bottom w:val="none" w:sz="0" w:space="0" w:color="auto"/>
        <w:right w:val="none" w:sz="0" w:space="0" w:color="auto"/>
      </w:divBdr>
      <w:divsChild>
        <w:div w:id="870803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0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52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66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812277">
      <w:bodyDiv w:val="1"/>
      <w:marLeft w:val="0"/>
      <w:marRight w:val="0"/>
      <w:marTop w:val="0"/>
      <w:marBottom w:val="0"/>
      <w:divBdr>
        <w:top w:val="none" w:sz="0" w:space="0" w:color="auto"/>
        <w:left w:val="none" w:sz="0" w:space="0" w:color="auto"/>
        <w:bottom w:val="none" w:sz="0" w:space="0" w:color="auto"/>
        <w:right w:val="none" w:sz="0" w:space="0" w:color="auto"/>
      </w:divBdr>
    </w:div>
    <w:div w:id="21274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EA20-E9A5-7D4E-B24C-0A618981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3874</Words>
  <Characters>22086</Characters>
  <Application>Microsoft Macintosh Word</Application>
  <DocSecurity>0</DocSecurity>
  <Lines>184</Lines>
  <Paragraphs>51</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Clean development mechanism proposed new baseline and monitoring methodology for A/R(CDM-AR-NM). (Version 04).</vt:lpstr>
      <vt:lpstr>Clean development mechanism proposed new baseline and monitoring methodology for A/R(CDM-AR-NM). (Version 04).</vt:lpstr>
      <vt:lpstr>    </vt:lpstr>
      <vt:lpstr>    </vt:lpstr>
      <vt:lpstr>// 4.7  CO2-Fixation  </vt:lpstr>
      <vt:lpstr>/</vt:lpstr>
      <vt:lpstr>Option 1 - a) Selective harvesting or b) Conservation forest </vt:lpstr>
      <vt:lpstr>/</vt:lpstr>
      <vt:lpstr>Option 2 - Rotation forestry</vt:lpstr>
    </vt:vector>
  </TitlesOfParts>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development mechanism proposed new baseline and monitoring methodology for A/R(CDM-AR-NM). (Version 04).</dc:title>
  <dc:subject>Methodology - Afforestation, Reforestation</dc:subject>
  <dc:creator/>
  <cp:keywords>Templates and Forms - UNFCCC Business Processes</cp:keywords>
  <dc:description/>
  <cp:lastModifiedBy/>
  <cp:revision>1</cp:revision>
  <cp:lastPrinted>2010-08-02T10:14:00Z</cp:lastPrinted>
  <dcterms:created xsi:type="dcterms:W3CDTF">2015-05-07T12:22:00Z</dcterms:created>
  <dcterms:modified xsi:type="dcterms:W3CDTF">2015-05-07T12:22:00Z</dcterms:modified>
</cp:coreProperties>
</file>