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AD93" w14:textId="32563868" w:rsidR="0002272D" w:rsidRPr="00E90646" w:rsidRDefault="006B6FCC" w:rsidP="00457FF3">
      <w:pPr>
        <w:pStyle w:val="Heading1"/>
        <w:rPr>
          <w:sz w:val="36"/>
          <w:szCs w:val="20"/>
        </w:rPr>
      </w:pPr>
      <w:bookmarkStart w:id="0" w:name="_Toc183592336"/>
      <w:bookmarkStart w:id="1" w:name="_Toc183592358"/>
      <w:bookmarkStart w:id="2" w:name="_Toc195540790"/>
      <w:r w:rsidRPr="00E90646">
        <w:rPr>
          <w:caps w:val="0"/>
          <w:sz w:val="36"/>
          <w:szCs w:val="20"/>
        </w:rPr>
        <w:t>DEED OF UNDERTAKING REGARDING G</w:t>
      </w:r>
      <w:r w:rsidR="00CF4D81">
        <w:rPr>
          <w:caps w:val="0"/>
          <w:sz w:val="36"/>
          <w:szCs w:val="20"/>
        </w:rPr>
        <w:t>OLD STANDARD VERIFIED EMISSION REDUCTIONS</w:t>
      </w:r>
      <w:r w:rsidRPr="00E90646">
        <w:rPr>
          <w:caps w:val="0"/>
          <w:sz w:val="36"/>
          <w:szCs w:val="20"/>
        </w:rPr>
        <w:t xml:space="preserve"> ELIGIBLE FOR THE FIRST PHASE OF CORSIA</w:t>
      </w:r>
      <w:bookmarkEnd w:id="0"/>
      <w:bookmarkEnd w:id="1"/>
      <w:bookmarkEnd w:id="2"/>
    </w:p>
    <w:p w14:paraId="5E66B8BE" w14:textId="77777777" w:rsidR="00F92931" w:rsidRPr="0022081F" w:rsidRDefault="001B2D2C" w:rsidP="00FA357B">
      <w:pPr>
        <w:jc w:val="both"/>
      </w:pPr>
      <w:r>
        <w:rPr>
          <w:noProof/>
          <w14:cntxtAlts w14:val="0"/>
        </w:rPr>
      </w:r>
      <w:r w:rsidR="001B2D2C">
        <w:rPr>
          <w:noProof/>
          <w14:cntxtAlts w14:val="0"/>
        </w:rPr>
        <w:pict w14:anchorId="5AE29563">
          <v:rect id="_x0000_i1025" alt="" style="width:468pt;height:.05pt;mso-width-percent:0;mso-height-percent:0;mso-width-percent:0;mso-height-percent:0" o:hralign="center" o:hrstd="t" o:hr="t" fillcolor="#a0a0a0" stroked="f"/>
        </w:pict>
      </w:r>
    </w:p>
    <w:p w14:paraId="7D562C85" w14:textId="5D146D66" w:rsidR="00D328FD" w:rsidRPr="00C73F0D" w:rsidRDefault="0002272D" w:rsidP="00EC59DE">
      <w:pPr>
        <w:spacing w:line="276" w:lineRule="auto"/>
        <w:rPr>
          <w:rFonts w:asciiTheme="minorHAnsi" w:hAnsiTheme="minorHAnsi"/>
          <w:color w:val="00B9BD" w:themeColor="hyperlink"/>
          <w:u w:val="single"/>
          <w:shd w:val="clear" w:color="auto" w:fill="E1DFDD"/>
        </w:rPr>
      </w:pPr>
      <w:r w:rsidRPr="00825557">
        <w:rPr>
          <w:b/>
          <w:bCs/>
        </w:rPr>
        <w:t>PUBLICATION DATE</w:t>
      </w:r>
      <w:r w:rsidR="00825557">
        <w:rPr>
          <w:b/>
          <w:bCs/>
        </w:rPr>
        <w:t xml:space="preserve"> </w:t>
      </w:r>
      <w:r w:rsidR="00495654">
        <w:rPr>
          <w:b/>
          <w:bCs/>
        </w:rPr>
        <w:t>–</w:t>
      </w:r>
      <w:r w:rsidR="00825557">
        <w:rPr>
          <w:b/>
          <w:bCs/>
        </w:rPr>
        <w:t xml:space="preserve"> </w:t>
      </w:r>
      <w:r w:rsidR="001B2D2C" w:rsidRPr="001B2D2C">
        <w:t>17.07.2025</w:t>
      </w:r>
      <w:r w:rsidR="00A96321" w:rsidRPr="00825557">
        <w:br/>
      </w:r>
      <w:r w:rsidR="00CD41BB" w:rsidRPr="00825557">
        <w:rPr>
          <w:b/>
          <w:bCs/>
        </w:rPr>
        <w:t>VERSION</w:t>
      </w:r>
      <w:bookmarkStart w:id="3" w:name="_Hlk179540316"/>
      <w:r w:rsidR="00CD41BB" w:rsidRPr="00825557">
        <w:t xml:space="preserve"> </w:t>
      </w:r>
      <w:bookmarkEnd w:id="3"/>
      <w:r w:rsidR="009645E4">
        <w:t>–</w:t>
      </w:r>
      <w:r w:rsidR="00825557">
        <w:t xml:space="preserve"> </w:t>
      </w:r>
      <w:r w:rsidR="009645E4">
        <w:t>1.1</w:t>
      </w:r>
      <w:r w:rsidR="0096773B" w:rsidRPr="00825557">
        <w:br/>
      </w:r>
      <w:r w:rsidR="00A96321" w:rsidRPr="00825557">
        <w:rPr>
          <w:b/>
          <w:bCs/>
        </w:rPr>
        <w:t>RELATED DOCUMENTS</w:t>
      </w:r>
      <w:r w:rsidR="00635A56" w:rsidRPr="00825557">
        <w:rPr>
          <w:b/>
          <w:bCs/>
        </w:rPr>
        <w:br/>
      </w:r>
      <w:r w:rsidR="001B2D2C">
        <w:t xml:space="preserve">- </w:t>
      </w:r>
      <w:hyperlink r:id="rId12" w:history="1">
        <w:r w:rsidR="00D77DA3" w:rsidRPr="00B562F5">
          <w:rPr>
            <w:rStyle w:val="SmartLink"/>
          </w:rPr>
          <w:t>GHG Emissions Reduction &amp; Sequestration Product Requirements</w:t>
        </w:r>
      </w:hyperlink>
      <w:r w:rsidR="00C73F0D">
        <w:rPr>
          <w:rStyle w:val="SmartLink"/>
        </w:rPr>
        <w:t xml:space="preserve"> (</w:t>
      </w:r>
      <w:r w:rsidR="00752E79">
        <w:rPr>
          <w:rStyle w:val="SmartLink"/>
        </w:rPr>
        <w:t>v.</w:t>
      </w:r>
      <w:r w:rsidR="00C73F0D">
        <w:rPr>
          <w:rStyle w:val="SmartLink"/>
        </w:rPr>
        <w:t>3.0 onwards)</w:t>
      </w:r>
    </w:p>
    <w:p w14:paraId="7757B6B9" w14:textId="77777777" w:rsidR="00EC59DE" w:rsidRDefault="00EC59DE" w:rsidP="00EC59DE">
      <w:pPr>
        <w:rPr>
          <w:b/>
          <w:bCs/>
          <w:color w:val="00B9BD" w:themeColor="accent1"/>
        </w:rPr>
      </w:pPr>
    </w:p>
    <w:p w14:paraId="16D30AC2" w14:textId="5F7DC767" w:rsidR="00661679" w:rsidRPr="00EC59DE" w:rsidRDefault="00661679" w:rsidP="00EC59DE">
      <w:pPr>
        <w:rPr>
          <w:b/>
          <w:bCs/>
          <w:color w:val="00B9BD" w:themeColor="accent1"/>
        </w:rPr>
      </w:pPr>
      <w:r w:rsidRPr="00EC59DE">
        <w:rPr>
          <w:b/>
          <w:bCs/>
          <w:color w:val="00B9BD" w:themeColor="accent1"/>
        </w:rPr>
        <w:t>CONTACT DETAILS</w:t>
      </w:r>
    </w:p>
    <w:p w14:paraId="395079F0" w14:textId="77777777" w:rsidR="00661679" w:rsidRPr="008440E2" w:rsidRDefault="00661679" w:rsidP="00F8591C">
      <w:pPr>
        <w:spacing w:line="276" w:lineRule="auto"/>
        <w:rPr>
          <w:color w:val="00B9BD" w:themeColor="accent1"/>
          <w:sz w:val="18"/>
          <w:szCs w:val="18"/>
        </w:rPr>
      </w:pPr>
      <w:bookmarkStart w:id="4" w:name="_Toc67201930"/>
      <w:bookmarkStart w:id="5" w:name="_Toc67202067"/>
      <w:bookmarkStart w:id="6" w:name="_Toc83140607"/>
      <w:bookmarkStart w:id="7" w:name="_Toc83140680"/>
      <w:bookmarkStart w:id="8" w:name="_Toc83220061"/>
      <w:bookmarkStart w:id="9" w:name="_Toc83304815"/>
      <w:r w:rsidRPr="008440E2">
        <w:rPr>
          <w:sz w:val="18"/>
          <w:szCs w:val="18"/>
        </w:rPr>
        <w:t>The Gold Standard Foundation</w:t>
      </w:r>
      <w:bookmarkEnd w:id="4"/>
      <w:bookmarkEnd w:id="5"/>
      <w:bookmarkEnd w:id="6"/>
      <w:bookmarkEnd w:id="7"/>
      <w:bookmarkEnd w:id="8"/>
      <w:bookmarkEnd w:id="9"/>
      <w:r w:rsidRPr="008440E2">
        <w:rPr>
          <w:color w:val="00B9BD" w:themeColor="accent1"/>
          <w:sz w:val="18"/>
          <w:szCs w:val="18"/>
        </w:rPr>
        <w:br/>
      </w:r>
      <w:r w:rsidRPr="008440E2">
        <w:rPr>
          <w:rFonts w:asciiTheme="minorHAnsi" w:eastAsia="Verdana" w:hAnsiTheme="minorHAnsi" w:cs="Verdana"/>
          <w:sz w:val="18"/>
          <w:szCs w:val="18"/>
        </w:rPr>
        <w:t>International Environment House 2</w:t>
      </w:r>
    </w:p>
    <w:p w14:paraId="5F62AE46" w14:textId="77777777" w:rsidR="00661679" w:rsidRPr="008440E2" w:rsidRDefault="00661679" w:rsidP="00F8591C">
      <w:pPr>
        <w:spacing w:line="276" w:lineRule="auto"/>
        <w:rPr>
          <w:rFonts w:asciiTheme="minorHAnsi" w:hAnsiTheme="minorHAnsi"/>
          <w:sz w:val="18"/>
          <w:szCs w:val="18"/>
          <w:lang w:val="fr-FR"/>
        </w:rPr>
      </w:pPr>
      <w:r w:rsidRPr="008440E2">
        <w:rPr>
          <w:rFonts w:asciiTheme="minorHAnsi" w:eastAsia="Verdana" w:hAnsiTheme="minorHAnsi" w:cs="Verdana"/>
          <w:sz w:val="18"/>
          <w:szCs w:val="18"/>
          <w:lang w:val="fr-FR"/>
        </w:rPr>
        <w:t xml:space="preserve">Chemin de </w:t>
      </w:r>
      <w:proofErr w:type="spellStart"/>
      <w:r w:rsidRPr="008440E2">
        <w:rPr>
          <w:rFonts w:asciiTheme="minorHAnsi" w:eastAsia="Verdana" w:hAnsiTheme="minorHAnsi" w:cs="Verdana"/>
          <w:sz w:val="18"/>
          <w:szCs w:val="18"/>
          <w:lang w:val="fr-FR"/>
        </w:rPr>
        <w:t>Balexert</w:t>
      </w:r>
      <w:proofErr w:type="spellEnd"/>
      <w:r w:rsidRPr="008440E2">
        <w:rPr>
          <w:rFonts w:asciiTheme="minorHAnsi" w:eastAsia="Verdana" w:hAnsiTheme="minorHAnsi" w:cs="Verdana"/>
          <w:sz w:val="18"/>
          <w:szCs w:val="18"/>
          <w:lang w:val="fr-FR"/>
        </w:rPr>
        <w:t xml:space="preserve"> 7-9</w:t>
      </w:r>
    </w:p>
    <w:p w14:paraId="67C49536" w14:textId="77777777" w:rsidR="00661679" w:rsidRPr="008440E2" w:rsidRDefault="00661679" w:rsidP="00F8591C">
      <w:pPr>
        <w:spacing w:line="276" w:lineRule="auto"/>
        <w:rPr>
          <w:rFonts w:asciiTheme="minorHAnsi" w:eastAsia="Verdana" w:hAnsiTheme="minorHAnsi" w:cs="Verdana"/>
          <w:sz w:val="18"/>
          <w:szCs w:val="18"/>
          <w:lang w:val="fr-FR"/>
        </w:rPr>
      </w:pPr>
      <w:r w:rsidRPr="008440E2">
        <w:rPr>
          <w:rFonts w:asciiTheme="minorHAnsi" w:eastAsia="Verdana" w:hAnsiTheme="minorHAnsi" w:cs="Verdana"/>
          <w:sz w:val="18"/>
          <w:szCs w:val="18"/>
          <w:lang w:val="fr-FR"/>
        </w:rPr>
        <w:t xml:space="preserve">1219 Châtelaine Geneva, </w:t>
      </w:r>
      <w:proofErr w:type="spellStart"/>
      <w:r w:rsidRPr="008440E2">
        <w:rPr>
          <w:rFonts w:asciiTheme="minorHAnsi" w:eastAsia="Verdana" w:hAnsiTheme="minorHAnsi" w:cs="Verdana"/>
          <w:sz w:val="18"/>
          <w:szCs w:val="18"/>
          <w:lang w:val="fr-FR"/>
        </w:rPr>
        <w:t>Switzerland</w:t>
      </w:r>
      <w:proofErr w:type="spellEnd"/>
    </w:p>
    <w:p w14:paraId="7B9D1407" w14:textId="77777777" w:rsidR="00661679" w:rsidRPr="008440E2" w:rsidRDefault="00661679" w:rsidP="00F8591C">
      <w:pPr>
        <w:spacing w:line="276" w:lineRule="auto"/>
        <w:rPr>
          <w:rFonts w:asciiTheme="minorHAnsi" w:hAnsiTheme="minorHAnsi"/>
          <w:sz w:val="18"/>
          <w:szCs w:val="18"/>
        </w:rPr>
      </w:pPr>
      <w:r w:rsidRPr="008440E2">
        <w:rPr>
          <w:rFonts w:asciiTheme="minorHAnsi" w:eastAsia="Verdana" w:hAnsiTheme="minorHAnsi" w:cs="Verdana"/>
          <w:sz w:val="13"/>
          <w:szCs w:val="13"/>
        </w:rPr>
        <w:t>Tel</w:t>
      </w:r>
      <w:r w:rsidRPr="008440E2">
        <w:rPr>
          <w:rFonts w:asciiTheme="minorHAnsi" w:eastAsia="Verdana" w:hAnsiTheme="minorHAnsi" w:cs="Verdana"/>
          <w:sz w:val="18"/>
          <w:szCs w:val="18"/>
        </w:rPr>
        <w:t xml:space="preserve"> +41 22 788 70 80</w:t>
      </w:r>
    </w:p>
    <w:p w14:paraId="54164176" w14:textId="77777777" w:rsidR="00661679" w:rsidRPr="00661679" w:rsidRDefault="00661679" w:rsidP="00F8591C">
      <w:pPr>
        <w:spacing w:line="276" w:lineRule="auto"/>
        <w:rPr>
          <w:rFonts w:asciiTheme="minorHAnsi" w:hAnsiTheme="minorHAnsi"/>
          <w:sz w:val="18"/>
          <w:szCs w:val="18"/>
        </w:rPr>
      </w:pPr>
      <w:r w:rsidRPr="008440E2">
        <w:rPr>
          <w:rFonts w:asciiTheme="minorHAnsi" w:eastAsia="Verdana" w:hAnsiTheme="minorHAnsi" w:cs="Verdana"/>
          <w:sz w:val="13"/>
          <w:szCs w:val="13"/>
        </w:rPr>
        <w:t>Email</w:t>
      </w:r>
      <w:r w:rsidRPr="008440E2">
        <w:rPr>
          <w:rFonts w:asciiTheme="minorHAnsi" w:eastAsia="Verdana" w:hAnsiTheme="minorHAnsi" w:cs="Verdana"/>
          <w:sz w:val="18"/>
          <w:szCs w:val="18"/>
        </w:rPr>
        <w:t xml:space="preserve"> </w:t>
      </w:r>
      <w:hyperlink r:id="rId13" w:history="1">
        <w:r w:rsidRPr="008440E2">
          <w:rPr>
            <w:rStyle w:val="Hyperlink"/>
            <w:rFonts w:eastAsia="Verdana" w:cs="Verdana"/>
            <w:sz w:val="18"/>
            <w:szCs w:val="20"/>
          </w:rPr>
          <w:t>help@goldstandard.org</w:t>
        </w:r>
      </w:hyperlink>
    </w:p>
    <w:p w14:paraId="38958802" w14:textId="3DCBF15E" w:rsidR="007D2F0B" w:rsidRPr="00EC59DE" w:rsidRDefault="001B2D2C" w:rsidP="00EC59DE">
      <w:pPr>
        <w:pStyle w:val="Heading6"/>
        <w:jc w:val="both"/>
      </w:pPr>
      <w:r>
        <w:rPr>
          <w:noProof/>
          <w14:cntxtAlts w14:val="0"/>
        </w:rPr>
      </w:r>
      <w:r w:rsidR="001B2D2C">
        <w:rPr>
          <w:noProof/>
          <w14:cntxtAlts w14:val="0"/>
        </w:rPr>
        <w:pict w14:anchorId="4189D048">
          <v:rect id="_x0000_i1026" alt="" style="width:468pt;height:.05pt;mso-width-percent:0;mso-height-percent:0;mso-width-percent:0;mso-height-percent:0" o:hralign="center" o:hrstd="t" o:hr="t" fillcolor="#a0a0a0" stroked="f"/>
        </w:pict>
      </w:r>
    </w:p>
    <w:p w14:paraId="5B8F8460" w14:textId="77777777" w:rsidR="00765E86" w:rsidRPr="00D21167" w:rsidRDefault="00765E86" w:rsidP="00FA357B">
      <w:pPr>
        <w:pStyle w:val="Heading3"/>
        <w:jc w:val="both"/>
      </w:pPr>
      <w:bookmarkStart w:id="10" w:name="_Toc176333560"/>
      <w:bookmarkStart w:id="11" w:name="_Toc176334011"/>
      <w:bookmarkStart w:id="12" w:name="_Toc176347184"/>
      <w:bookmarkStart w:id="13" w:name="_Toc195540791"/>
      <w:r>
        <w:t>SUMMARY</w:t>
      </w:r>
      <w:bookmarkEnd w:id="10"/>
      <w:bookmarkEnd w:id="11"/>
      <w:bookmarkEnd w:id="12"/>
      <w:bookmarkEnd w:id="13"/>
    </w:p>
    <w:p w14:paraId="2F57E327" w14:textId="5771DC17" w:rsidR="005949CA" w:rsidRPr="00156DBD" w:rsidRDefault="00E12EC9" w:rsidP="001B1C7F">
      <w:pPr>
        <w:spacing w:line="276" w:lineRule="auto"/>
        <w:rPr>
          <w:color w:val="auto"/>
        </w:rPr>
      </w:pPr>
      <w:r w:rsidRPr="433B3F6F">
        <w:rPr>
          <w:color w:val="auto"/>
        </w:rPr>
        <w:t>Th</w:t>
      </w:r>
      <w:r w:rsidR="00373B5A" w:rsidRPr="433B3F6F">
        <w:rPr>
          <w:color w:val="auto"/>
        </w:rPr>
        <w:t>e</w:t>
      </w:r>
      <w:r w:rsidRPr="433B3F6F">
        <w:rPr>
          <w:color w:val="auto"/>
        </w:rPr>
        <w:t xml:space="preserve"> </w:t>
      </w:r>
      <w:r w:rsidR="00373B5A" w:rsidRPr="433B3F6F">
        <w:rPr>
          <w:color w:val="auto"/>
        </w:rPr>
        <w:t xml:space="preserve">execution and effectiveness of this </w:t>
      </w:r>
      <w:r w:rsidRPr="433B3F6F">
        <w:rPr>
          <w:color w:val="auto"/>
        </w:rPr>
        <w:t>Deed is</w:t>
      </w:r>
      <w:r w:rsidR="00D77DA3" w:rsidRPr="433B3F6F">
        <w:rPr>
          <w:color w:val="auto"/>
        </w:rPr>
        <w:t xml:space="preserve"> a</w:t>
      </w:r>
      <w:r w:rsidRPr="433B3F6F">
        <w:rPr>
          <w:color w:val="auto"/>
        </w:rPr>
        <w:t xml:space="preserve"> </w:t>
      </w:r>
      <w:r w:rsidR="00D77DA3" w:rsidRPr="433B3F6F">
        <w:rPr>
          <w:color w:val="auto"/>
        </w:rPr>
        <w:t xml:space="preserve">requirement for </w:t>
      </w:r>
      <w:r w:rsidR="328C2F51" w:rsidRPr="433B3F6F">
        <w:rPr>
          <w:color w:val="auto"/>
        </w:rPr>
        <w:t>Gold Standard Verified Emission Reductions (</w:t>
      </w:r>
      <w:bookmarkStart w:id="14" w:name="_Hlk179379012"/>
      <w:r w:rsidR="00D77DA3" w:rsidRPr="433B3F6F">
        <w:rPr>
          <w:color w:val="auto"/>
        </w:rPr>
        <w:t>GSVERs</w:t>
      </w:r>
      <w:r w:rsidR="613AED48" w:rsidRPr="433B3F6F">
        <w:rPr>
          <w:color w:val="auto"/>
        </w:rPr>
        <w:t>)</w:t>
      </w:r>
      <w:r w:rsidR="00D77DA3" w:rsidRPr="433B3F6F">
        <w:rPr>
          <w:color w:val="auto"/>
        </w:rPr>
        <w:t xml:space="preserve"> </w:t>
      </w:r>
      <w:r w:rsidR="00156DBD" w:rsidRPr="433B3F6F">
        <w:rPr>
          <w:color w:val="auto"/>
        </w:rPr>
        <w:t xml:space="preserve">to be identified </w:t>
      </w:r>
      <w:r w:rsidR="00D77DA3" w:rsidRPr="433B3F6F">
        <w:rPr>
          <w:color w:val="auto"/>
        </w:rPr>
        <w:t>on the Impact Registry</w:t>
      </w:r>
      <w:r w:rsidR="00156DBD" w:rsidRPr="433B3F6F">
        <w:rPr>
          <w:color w:val="auto"/>
        </w:rPr>
        <w:t xml:space="preserve"> as eligible for use under CORSIA</w:t>
      </w:r>
      <w:r w:rsidR="003B7AAC" w:rsidRPr="433B3F6F">
        <w:rPr>
          <w:color w:val="auto"/>
        </w:rPr>
        <w:t xml:space="preserve"> (First Phase)</w:t>
      </w:r>
      <w:r w:rsidR="00D77DA3" w:rsidRPr="433B3F6F">
        <w:rPr>
          <w:color w:val="auto"/>
        </w:rPr>
        <w:t xml:space="preserve">. </w:t>
      </w:r>
      <w:bookmarkEnd w:id="14"/>
      <w:r w:rsidR="00F24EA2" w:rsidRPr="433B3F6F">
        <w:rPr>
          <w:color w:val="auto"/>
        </w:rPr>
        <w:t xml:space="preserve">The purpose of this Deed is for a Project </w:t>
      </w:r>
      <w:r w:rsidR="003B7AAC" w:rsidRPr="433B3F6F">
        <w:rPr>
          <w:color w:val="auto"/>
        </w:rPr>
        <w:t>Developer</w:t>
      </w:r>
      <w:r w:rsidR="00F24EA2" w:rsidRPr="433B3F6F">
        <w:rPr>
          <w:color w:val="auto"/>
        </w:rPr>
        <w:t xml:space="preserve"> </w:t>
      </w:r>
      <w:bookmarkStart w:id="15" w:name="_Hlk179365055"/>
      <w:r w:rsidR="00F24EA2" w:rsidRPr="433B3F6F">
        <w:rPr>
          <w:color w:val="auto"/>
        </w:rPr>
        <w:t xml:space="preserve">to </w:t>
      </w:r>
      <w:r w:rsidR="00C52765" w:rsidRPr="433B3F6F">
        <w:rPr>
          <w:color w:val="auto"/>
        </w:rPr>
        <w:t>undertake</w:t>
      </w:r>
      <w:r w:rsidR="00156DBD" w:rsidRPr="433B3F6F">
        <w:rPr>
          <w:color w:val="auto"/>
        </w:rPr>
        <w:t xml:space="preserve"> that any </w:t>
      </w:r>
      <w:r w:rsidR="00F24EA2" w:rsidRPr="433B3F6F">
        <w:rPr>
          <w:color w:val="auto"/>
        </w:rPr>
        <w:t xml:space="preserve">double-claimed </w:t>
      </w:r>
      <w:r w:rsidR="00156DBD" w:rsidRPr="433B3F6F">
        <w:rPr>
          <w:color w:val="auto"/>
        </w:rPr>
        <w:t>units shall be replaced with</w:t>
      </w:r>
      <w:r w:rsidR="001326C6" w:rsidRPr="433B3F6F">
        <w:rPr>
          <w:color w:val="auto"/>
        </w:rPr>
        <w:t xml:space="preserve"> e</w:t>
      </w:r>
      <w:r w:rsidR="003B7AAC" w:rsidRPr="433B3F6F">
        <w:rPr>
          <w:color w:val="auto"/>
        </w:rPr>
        <w:t xml:space="preserve">ligible </w:t>
      </w:r>
      <w:r w:rsidR="001326C6" w:rsidRPr="433B3F6F">
        <w:rPr>
          <w:color w:val="auto"/>
        </w:rPr>
        <w:t>r</w:t>
      </w:r>
      <w:r w:rsidR="003B7AAC" w:rsidRPr="433B3F6F">
        <w:rPr>
          <w:color w:val="auto"/>
        </w:rPr>
        <w:t xml:space="preserve">eplacement </w:t>
      </w:r>
      <w:r w:rsidR="001326C6" w:rsidRPr="433B3F6F">
        <w:rPr>
          <w:color w:val="auto"/>
        </w:rPr>
        <w:t>u</w:t>
      </w:r>
      <w:r w:rsidR="00156DBD" w:rsidRPr="433B3F6F">
        <w:rPr>
          <w:color w:val="auto"/>
        </w:rPr>
        <w:t xml:space="preserve">nits </w:t>
      </w:r>
      <w:r w:rsidR="00F24EA2" w:rsidRPr="433B3F6F">
        <w:rPr>
          <w:color w:val="auto"/>
        </w:rPr>
        <w:t xml:space="preserve">in line with </w:t>
      </w:r>
      <w:bookmarkStart w:id="16" w:name="_Hlk177377587"/>
      <w:r w:rsidR="00F24EA2" w:rsidRPr="433B3F6F">
        <w:rPr>
          <w:color w:val="auto"/>
        </w:rPr>
        <w:t>Gold Standard’s requirements</w:t>
      </w:r>
      <w:bookmarkEnd w:id="16"/>
      <w:r w:rsidR="00156DBD" w:rsidRPr="433B3F6F">
        <w:rPr>
          <w:color w:val="auto"/>
        </w:rPr>
        <w:t xml:space="preserve">, which must be supported by an </w:t>
      </w:r>
      <w:r w:rsidR="001326C6" w:rsidRPr="433B3F6F">
        <w:rPr>
          <w:color w:val="auto"/>
        </w:rPr>
        <w:t>a</w:t>
      </w:r>
      <w:r w:rsidR="003B7AAC" w:rsidRPr="433B3F6F">
        <w:rPr>
          <w:color w:val="auto"/>
        </w:rPr>
        <w:t xml:space="preserve">pproved </w:t>
      </w:r>
      <w:r w:rsidR="001326C6" w:rsidRPr="433B3F6F">
        <w:rPr>
          <w:color w:val="auto"/>
        </w:rPr>
        <w:t>insurance p</w:t>
      </w:r>
      <w:r w:rsidR="003B7AAC" w:rsidRPr="433B3F6F">
        <w:rPr>
          <w:color w:val="auto"/>
        </w:rPr>
        <w:t>olicy</w:t>
      </w:r>
      <w:r w:rsidR="005949CA" w:rsidRPr="433B3F6F">
        <w:rPr>
          <w:color w:val="auto"/>
        </w:rPr>
        <w:t>.</w:t>
      </w:r>
      <w:r w:rsidR="00B15D46" w:rsidRPr="433B3F6F">
        <w:rPr>
          <w:color w:val="auto"/>
        </w:rPr>
        <w:t xml:space="preserve"> </w:t>
      </w:r>
    </w:p>
    <w:bookmarkEnd w:id="15"/>
    <w:p w14:paraId="0373A3E3" w14:textId="77777777" w:rsidR="00066F50" w:rsidRPr="0011763A" w:rsidRDefault="00066F50" w:rsidP="00EC59DE">
      <w:pPr>
        <w:spacing w:line="276" w:lineRule="auto"/>
        <w:jc w:val="both"/>
        <w:rPr>
          <w:b/>
          <w:bCs/>
          <w:color w:val="auto"/>
        </w:rPr>
      </w:pPr>
    </w:p>
    <w:p w14:paraId="0CD0AD7E" w14:textId="54670CE4" w:rsidR="433B3F6F" w:rsidRDefault="433B3F6F" w:rsidP="433B3F6F">
      <w:pPr>
        <w:spacing w:line="276" w:lineRule="auto"/>
        <w:jc w:val="both"/>
        <w:rPr>
          <w:b/>
          <w:bCs/>
          <w:color w:val="auto"/>
        </w:rPr>
      </w:pPr>
    </w:p>
    <w:p w14:paraId="79DEC965" w14:textId="484D57A8" w:rsidR="00373B5A" w:rsidRDefault="00373B5A" w:rsidP="009E2B72">
      <w:pPr>
        <w:spacing w:line="276" w:lineRule="auto"/>
        <w:rPr>
          <w:b/>
          <w:bCs/>
          <w:color w:val="auto"/>
        </w:rPr>
      </w:pPr>
      <w:r>
        <w:rPr>
          <w:b/>
          <w:bCs/>
          <w:color w:val="auto"/>
        </w:rPr>
        <w:t xml:space="preserve">A signed original of this Deed must be delivered to Gold Standard </w:t>
      </w:r>
      <w:r w:rsidR="00172149">
        <w:rPr>
          <w:b/>
          <w:bCs/>
          <w:color w:val="auto"/>
        </w:rPr>
        <w:t xml:space="preserve">via </w:t>
      </w:r>
      <w:hyperlink r:id="rId14" w:history="1">
        <w:r w:rsidR="00172149" w:rsidRPr="00E04EFF">
          <w:rPr>
            <w:rStyle w:val="Hyperlink"/>
            <w:rFonts w:ascii="Verdana" w:hAnsi="Verdana"/>
            <w:b/>
            <w:bCs/>
          </w:rPr>
          <w:t>standards@goldstandard.org</w:t>
        </w:r>
      </w:hyperlink>
      <w:r w:rsidR="00172149">
        <w:rPr>
          <w:b/>
          <w:bCs/>
          <w:color w:val="auto"/>
        </w:rPr>
        <w:t xml:space="preserve"> </w:t>
      </w:r>
      <w:r>
        <w:rPr>
          <w:b/>
          <w:bCs/>
          <w:color w:val="auto"/>
        </w:rPr>
        <w:t xml:space="preserve">at </w:t>
      </w:r>
      <w:r w:rsidRPr="00373B5A">
        <w:rPr>
          <w:b/>
          <w:bCs/>
          <w:color w:val="auto"/>
        </w:rPr>
        <w:t xml:space="preserve">The Gold Standard Foundation </w:t>
      </w:r>
      <w:bookmarkStart w:id="17" w:name="_Hlk179540835"/>
      <w:r w:rsidRPr="00373B5A">
        <w:rPr>
          <w:b/>
          <w:bCs/>
          <w:color w:val="auto"/>
        </w:rPr>
        <w:t>International Environment House 2</w:t>
      </w:r>
      <w:r>
        <w:rPr>
          <w:b/>
          <w:bCs/>
          <w:color w:val="auto"/>
        </w:rPr>
        <w:t>,</w:t>
      </w:r>
      <w:r w:rsidRPr="00373B5A">
        <w:rPr>
          <w:b/>
          <w:bCs/>
          <w:color w:val="auto"/>
        </w:rPr>
        <w:t xml:space="preserve"> Chemin de Balexert 7-9</w:t>
      </w:r>
      <w:r>
        <w:rPr>
          <w:b/>
          <w:bCs/>
          <w:color w:val="auto"/>
        </w:rPr>
        <w:t>,</w:t>
      </w:r>
      <w:r w:rsidRPr="00373B5A">
        <w:rPr>
          <w:b/>
          <w:bCs/>
          <w:color w:val="auto"/>
        </w:rPr>
        <w:t xml:space="preserve"> 1219 </w:t>
      </w:r>
      <w:proofErr w:type="spellStart"/>
      <w:r w:rsidRPr="00373B5A">
        <w:rPr>
          <w:b/>
          <w:bCs/>
          <w:color w:val="auto"/>
        </w:rPr>
        <w:t>Châtelaine</w:t>
      </w:r>
      <w:proofErr w:type="spellEnd"/>
      <w:r w:rsidRPr="00373B5A">
        <w:rPr>
          <w:b/>
          <w:bCs/>
          <w:color w:val="auto"/>
        </w:rPr>
        <w:t xml:space="preserve"> Geneva, Switzerland</w:t>
      </w:r>
      <w:bookmarkEnd w:id="17"/>
      <w:r>
        <w:rPr>
          <w:b/>
          <w:bCs/>
          <w:color w:val="auto"/>
        </w:rPr>
        <w:t>.</w:t>
      </w:r>
    </w:p>
    <w:p w14:paraId="5923BC13" w14:textId="77777777" w:rsidR="00066F50" w:rsidRDefault="00066F50" w:rsidP="00EC59DE">
      <w:pPr>
        <w:spacing w:line="276" w:lineRule="auto"/>
        <w:jc w:val="both"/>
        <w:rPr>
          <w:b/>
          <w:bCs/>
          <w:color w:val="auto"/>
        </w:rPr>
      </w:pPr>
    </w:p>
    <w:p w14:paraId="4B75095D" w14:textId="43AAF51B" w:rsidR="00B15D46" w:rsidRPr="00156DBD" w:rsidRDefault="001B0619" w:rsidP="00EC59DE">
      <w:pPr>
        <w:spacing w:line="276" w:lineRule="auto"/>
        <w:jc w:val="both"/>
        <w:rPr>
          <w:b/>
          <w:bCs/>
          <w:color w:val="auto"/>
        </w:rPr>
      </w:pPr>
      <w:r w:rsidRPr="00156DBD">
        <w:rPr>
          <w:b/>
          <w:bCs/>
          <w:color w:val="auto"/>
        </w:rPr>
        <w:t xml:space="preserve">This is an important </w:t>
      </w:r>
      <w:r w:rsidR="00455CDD" w:rsidRPr="00156DBD">
        <w:rPr>
          <w:b/>
          <w:bCs/>
          <w:color w:val="auto"/>
        </w:rPr>
        <w:t xml:space="preserve">legal </w:t>
      </w:r>
      <w:r w:rsidRPr="00156DBD">
        <w:rPr>
          <w:b/>
          <w:bCs/>
          <w:color w:val="auto"/>
        </w:rPr>
        <w:t>document. You should take independent legal advice before signing and sign only if you agree to be legally bound.</w:t>
      </w:r>
      <w:r w:rsidR="00815F64">
        <w:rPr>
          <w:b/>
          <w:bCs/>
          <w:color w:val="auto"/>
        </w:rPr>
        <w:t xml:space="preserve"> Y</w:t>
      </w:r>
      <w:r w:rsidR="00815F64" w:rsidRPr="00815F64">
        <w:rPr>
          <w:b/>
          <w:bCs/>
          <w:color w:val="auto"/>
        </w:rPr>
        <w:t>ou are required to provide evidence of</w:t>
      </w:r>
      <w:r w:rsidR="00373B5A">
        <w:rPr>
          <w:b/>
          <w:bCs/>
          <w:color w:val="auto"/>
        </w:rPr>
        <w:t xml:space="preserve"> signing</w:t>
      </w:r>
      <w:r w:rsidR="00815F64" w:rsidRPr="00815F64">
        <w:rPr>
          <w:b/>
          <w:bCs/>
          <w:color w:val="auto"/>
        </w:rPr>
        <w:t xml:space="preserve"> authority</w:t>
      </w:r>
      <w:r w:rsidR="00373B5A">
        <w:rPr>
          <w:b/>
          <w:bCs/>
          <w:color w:val="auto"/>
        </w:rPr>
        <w:t xml:space="preserve"> when executing and delivering</w:t>
      </w:r>
      <w:r w:rsidR="00815F64" w:rsidRPr="00815F64">
        <w:rPr>
          <w:b/>
          <w:bCs/>
          <w:color w:val="auto"/>
        </w:rPr>
        <w:t xml:space="preserve"> this Deed</w:t>
      </w:r>
      <w:r w:rsidR="00815F64">
        <w:rPr>
          <w:b/>
          <w:bCs/>
          <w:color w:val="auto"/>
        </w:rPr>
        <w:t xml:space="preserve"> to Gold Standard.</w:t>
      </w:r>
    </w:p>
    <w:p w14:paraId="4F2FE1F7" w14:textId="79F7F71D" w:rsidR="0011763A" w:rsidRDefault="0011763A">
      <w:pPr>
        <w:spacing w:line="276" w:lineRule="auto"/>
        <w:contextualSpacing w:val="0"/>
      </w:pPr>
      <w:r>
        <w:br w:type="page"/>
      </w:r>
    </w:p>
    <w:p w14:paraId="34A43DE0" w14:textId="77777777" w:rsidR="008E7DF5" w:rsidRDefault="00084B59" w:rsidP="009F64FD">
      <w:pPr>
        <w:pStyle w:val="Heading2"/>
        <w:jc w:val="both"/>
      </w:pPr>
      <w:bookmarkStart w:id="18" w:name="_Toc176333561"/>
      <w:bookmarkStart w:id="19" w:name="_Toc176334012"/>
      <w:bookmarkStart w:id="20" w:name="_Toc176347185"/>
      <w:bookmarkStart w:id="21" w:name="_Toc195540792"/>
      <w:r>
        <w:lastRenderedPageBreak/>
        <w:t>TABLE OF CONTENT</w:t>
      </w:r>
      <w:r w:rsidR="0004733A">
        <w:t>S</w:t>
      </w:r>
      <w:bookmarkEnd w:id="18"/>
      <w:bookmarkEnd w:id="19"/>
      <w:bookmarkEnd w:id="20"/>
      <w:bookmarkEnd w:id="21"/>
    </w:p>
    <w:p w14:paraId="3F2CED35" w14:textId="7238958F" w:rsidR="005F6A0F" w:rsidRDefault="009F64FD">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r>
        <w:rPr>
          <w:rFonts w:eastAsiaTheme="majorEastAsia" w:cs="Times New Roman (Headings CS)"/>
          <w:b/>
          <w:bCs w:val="0"/>
          <w:iCs w:val="0"/>
          <w:caps w:val="0"/>
          <w:color w:val="auto"/>
          <w:sz w:val="32"/>
          <w:szCs w:val="26"/>
        </w:rPr>
        <w:fldChar w:fldCharType="begin"/>
      </w:r>
      <w:r>
        <w:rPr>
          <w:caps w:val="0"/>
          <w:color w:val="auto"/>
        </w:rPr>
        <w:instrText xml:space="preserve"> TOC \o "1-3" \h \z \u </w:instrText>
      </w:r>
      <w:r>
        <w:rPr>
          <w:rFonts w:eastAsiaTheme="majorEastAsia" w:cs="Times New Roman (Headings CS)"/>
          <w:b/>
          <w:bCs w:val="0"/>
          <w:iCs w:val="0"/>
          <w:caps w:val="0"/>
          <w:color w:val="auto"/>
          <w:sz w:val="32"/>
          <w:szCs w:val="26"/>
        </w:rPr>
        <w:fldChar w:fldCharType="separate"/>
      </w:r>
      <w:hyperlink w:anchor="_Toc195540790" w:history="1">
        <w:r w:rsidR="005F6A0F" w:rsidRPr="00AA0DE3">
          <w:rPr>
            <w:rStyle w:val="Hyperlink"/>
            <w:noProof/>
          </w:rPr>
          <w:t>DEED OF UNDERTAKING REGARDING GS VERS ELIGIBLE FOR THE FIRST PHASE OF CORSIA</w:t>
        </w:r>
        <w:r w:rsidR="005F6A0F">
          <w:rPr>
            <w:noProof/>
            <w:webHidden/>
          </w:rPr>
          <w:tab/>
        </w:r>
        <w:r w:rsidR="005F6A0F">
          <w:rPr>
            <w:noProof/>
            <w:webHidden/>
          </w:rPr>
          <w:fldChar w:fldCharType="begin"/>
        </w:r>
        <w:r w:rsidR="005F6A0F">
          <w:rPr>
            <w:noProof/>
            <w:webHidden/>
          </w:rPr>
          <w:instrText xml:space="preserve"> PAGEREF _Toc195540790 \h </w:instrText>
        </w:r>
        <w:r w:rsidR="005F6A0F">
          <w:rPr>
            <w:noProof/>
            <w:webHidden/>
          </w:rPr>
        </w:r>
        <w:r w:rsidR="005F6A0F">
          <w:rPr>
            <w:noProof/>
            <w:webHidden/>
          </w:rPr>
          <w:fldChar w:fldCharType="separate"/>
        </w:r>
        <w:r w:rsidR="001B2D2C">
          <w:rPr>
            <w:noProof/>
            <w:webHidden/>
          </w:rPr>
          <w:t>1</w:t>
        </w:r>
        <w:r w:rsidR="005F6A0F">
          <w:rPr>
            <w:noProof/>
            <w:webHidden/>
          </w:rPr>
          <w:fldChar w:fldCharType="end"/>
        </w:r>
      </w:hyperlink>
    </w:p>
    <w:p w14:paraId="3994EF7C" w14:textId="35576B4F"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1" w:history="1">
        <w:r w:rsidRPr="00AA0DE3">
          <w:rPr>
            <w:rStyle w:val="Hyperlink"/>
          </w:rPr>
          <w:t>SUMMARY</w:t>
        </w:r>
        <w:r>
          <w:rPr>
            <w:webHidden/>
          </w:rPr>
          <w:tab/>
        </w:r>
        <w:r>
          <w:rPr>
            <w:webHidden/>
          </w:rPr>
          <w:fldChar w:fldCharType="begin"/>
        </w:r>
        <w:r>
          <w:rPr>
            <w:webHidden/>
          </w:rPr>
          <w:instrText xml:space="preserve"> PAGEREF _Toc195540791 \h </w:instrText>
        </w:r>
        <w:r>
          <w:rPr>
            <w:webHidden/>
          </w:rPr>
        </w:r>
        <w:r>
          <w:rPr>
            <w:webHidden/>
          </w:rPr>
          <w:fldChar w:fldCharType="separate"/>
        </w:r>
        <w:r w:rsidR="001B2D2C">
          <w:rPr>
            <w:webHidden/>
          </w:rPr>
          <w:t>1</w:t>
        </w:r>
        <w:r>
          <w:rPr>
            <w:webHidden/>
          </w:rPr>
          <w:fldChar w:fldCharType="end"/>
        </w:r>
      </w:hyperlink>
    </w:p>
    <w:p w14:paraId="21B42ABC" w14:textId="7571EE45" w:rsidR="005F6A0F" w:rsidRDefault="005F6A0F">
      <w:pPr>
        <w:pStyle w:val="TOC2"/>
        <w:tabs>
          <w:tab w:val="right" w:leader="dot" w:pos="9622"/>
        </w:tabs>
        <w:rPr>
          <w:rFonts w:eastAsiaTheme="minorEastAsia" w:cstheme="minorBidi"/>
          <w:bCs w:val="0"/>
          <w:noProof/>
          <w:color w:val="auto"/>
          <w:kern w:val="2"/>
          <w:sz w:val="24"/>
          <w:szCs w:val="24"/>
          <w:lang w:val="en-IE" w:eastAsia="en-IE"/>
          <w14:ligatures w14:val="standardContextual"/>
          <w14:cntxtAlts w14:val="0"/>
        </w:rPr>
      </w:pPr>
      <w:hyperlink w:anchor="_Toc195540792" w:history="1">
        <w:r w:rsidRPr="00AA0DE3">
          <w:rPr>
            <w:rStyle w:val="Hyperlink"/>
            <w:noProof/>
          </w:rPr>
          <w:t>TABLE OF CONTENTS</w:t>
        </w:r>
        <w:r>
          <w:rPr>
            <w:noProof/>
            <w:webHidden/>
          </w:rPr>
          <w:tab/>
        </w:r>
        <w:r>
          <w:rPr>
            <w:noProof/>
            <w:webHidden/>
          </w:rPr>
          <w:fldChar w:fldCharType="begin"/>
        </w:r>
        <w:r>
          <w:rPr>
            <w:noProof/>
            <w:webHidden/>
          </w:rPr>
          <w:instrText xml:space="preserve"> PAGEREF _Toc195540792 \h </w:instrText>
        </w:r>
        <w:r>
          <w:rPr>
            <w:noProof/>
            <w:webHidden/>
          </w:rPr>
        </w:r>
        <w:r>
          <w:rPr>
            <w:noProof/>
            <w:webHidden/>
          </w:rPr>
          <w:fldChar w:fldCharType="separate"/>
        </w:r>
        <w:r w:rsidR="001B2D2C">
          <w:rPr>
            <w:noProof/>
            <w:webHidden/>
          </w:rPr>
          <w:t>2</w:t>
        </w:r>
        <w:r>
          <w:rPr>
            <w:noProof/>
            <w:webHidden/>
          </w:rPr>
          <w:fldChar w:fldCharType="end"/>
        </w:r>
      </w:hyperlink>
    </w:p>
    <w:p w14:paraId="17D83B1A" w14:textId="03520613"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3" w:history="1">
        <w:r w:rsidRPr="00AA0DE3">
          <w:rPr>
            <w:rStyle w:val="Hyperlink"/>
            <w:rFonts w:ascii="Verdana" w:hAnsi="Verdana"/>
          </w:rPr>
          <w:t>1|</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DEFINITIONS AND INTERPRETATION</w:t>
        </w:r>
        <w:r>
          <w:rPr>
            <w:webHidden/>
          </w:rPr>
          <w:tab/>
        </w:r>
        <w:r>
          <w:rPr>
            <w:webHidden/>
          </w:rPr>
          <w:fldChar w:fldCharType="begin"/>
        </w:r>
        <w:r>
          <w:rPr>
            <w:webHidden/>
          </w:rPr>
          <w:instrText xml:space="preserve"> PAGEREF _Toc195540793 \h </w:instrText>
        </w:r>
        <w:r>
          <w:rPr>
            <w:webHidden/>
          </w:rPr>
        </w:r>
        <w:r>
          <w:rPr>
            <w:webHidden/>
          </w:rPr>
          <w:fldChar w:fldCharType="separate"/>
        </w:r>
        <w:r w:rsidR="001B2D2C">
          <w:rPr>
            <w:webHidden/>
          </w:rPr>
          <w:t>1</w:t>
        </w:r>
        <w:r>
          <w:rPr>
            <w:webHidden/>
          </w:rPr>
          <w:fldChar w:fldCharType="end"/>
        </w:r>
      </w:hyperlink>
    </w:p>
    <w:p w14:paraId="5D600EE3" w14:textId="49A9615C"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4" w:history="1">
        <w:r w:rsidRPr="00AA0DE3">
          <w:rPr>
            <w:rStyle w:val="Hyperlink"/>
            <w:rFonts w:ascii="Verdana" w:hAnsi="Verdana"/>
          </w:rPr>
          <w:t>2|</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UNDERTAKING</w:t>
        </w:r>
        <w:r>
          <w:rPr>
            <w:webHidden/>
          </w:rPr>
          <w:tab/>
        </w:r>
        <w:r>
          <w:rPr>
            <w:webHidden/>
          </w:rPr>
          <w:fldChar w:fldCharType="begin"/>
        </w:r>
        <w:r>
          <w:rPr>
            <w:webHidden/>
          </w:rPr>
          <w:instrText xml:space="preserve"> PAGEREF _Toc195540794 \h </w:instrText>
        </w:r>
        <w:r>
          <w:rPr>
            <w:webHidden/>
          </w:rPr>
        </w:r>
        <w:r>
          <w:rPr>
            <w:webHidden/>
          </w:rPr>
          <w:fldChar w:fldCharType="separate"/>
        </w:r>
        <w:r w:rsidR="001B2D2C">
          <w:rPr>
            <w:webHidden/>
          </w:rPr>
          <w:t>7</w:t>
        </w:r>
        <w:r>
          <w:rPr>
            <w:webHidden/>
          </w:rPr>
          <w:fldChar w:fldCharType="end"/>
        </w:r>
      </w:hyperlink>
    </w:p>
    <w:p w14:paraId="49280E61" w14:textId="274B0A41"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5" w:history="1">
        <w:r w:rsidRPr="00AA0DE3">
          <w:rPr>
            <w:rStyle w:val="Hyperlink"/>
            <w:rFonts w:ascii="Verdana" w:hAnsi="Verdana"/>
          </w:rPr>
          <w:t>3|</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REPRESENTATIONS AND WARRANTIES</w:t>
        </w:r>
        <w:r>
          <w:rPr>
            <w:webHidden/>
          </w:rPr>
          <w:tab/>
        </w:r>
        <w:r>
          <w:rPr>
            <w:webHidden/>
          </w:rPr>
          <w:fldChar w:fldCharType="begin"/>
        </w:r>
        <w:r>
          <w:rPr>
            <w:webHidden/>
          </w:rPr>
          <w:instrText xml:space="preserve"> PAGEREF _Toc195540795 \h </w:instrText>
        </w:r>
        <w:r>
          <w:rPr>
            <w:webHidden/>
          </w:rPr>
        </w:r>
        <w:r>
          <w:rPr>
            <w:webHidden/>
          </w:rPr>
          <w:fldChar w:fldCharType="separate"/>
        </w:r>
        <w:r w:rsidR="001B2D2C">
          <w:rPr>
            <w:webHidden/>
          </w:rPr>
          <w:t>9</w:t>
        </w:r>
        <w:r>
          <w:rPr>
            <w:webHidden/>
          </w:rPr>
          <w:fldChar w:fldCharType="end"/>
        </w:r>
      </w:hyperlink>
    </w:p>
    <w:p w14:paraId="20BC7901" w14:textId="651764F3"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6" w:history="1">
        <w:r w:rsidRPr="00AA0DE3">
          <w:rPr>
            <w:rStyle w:val="Hyperlink"/>
            <w:rFonts w:ascii="Verdana" w:hAnsi="Verdana"/>
          </w:rPr>
          <w:t>4|</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RELEASE AND DISCHARGE</w:t>
        </w:r>
        <w:r>
          <w:rPr>
            <w:webHidden/>
          </w:rPr>
          <w:tab/>
        </w:r>
        <w:r>
          <w:rPr>
            <w:webHidden/>
          </w:rPr>
          <w:fldChar w:fldCharType="begin"/>
        </w:r>
        <w:r>
          <w:rPr>
            <w:webHidden/>
          </w:rPr>
          <w:instrText xml:space="preserve"> PAGEREF _Toc195540796 \h </w:instrText>
        </w:r>
        <w:r>
          <w:rPr>
            <w:webHidden/>
          </w:rPr>
        </w:r>
        <w:r>
          <w:rPr>
            <w:webHidden/>
          </w:rPr>
          <w:fldChar w:fldCharType="separate"/>
        </w:r>
        <w:r w:rsidR="001B2D2C">
          <w:rPr>
            <w:webHidden/>
          </w:rPr>
          <w:t>10</w:t>
        </w:r>
        <w:r>
          <w:rPr>
            <w:webHidden/>
          </w:rPr>
          <w:fldChar w:fldCharType="end"/>
        </w:r>
      </w:hyperlink>
    </w:p>
    <w:p w14:paraId="797AE610" w14:textId="771AAB5E"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7" w:history="1">
        <w:r w:rsidRPr="00AA0DE3">
          <w:rPr>
            <w:rStyle w:val="Hyperlink"/>
            <w:rFonts w:ascii="Verdana" w:hAnsi="Verdana"/>
          </w:rPr>
          <w:t>5|</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Insolvency practitioner</w:t>
        </w:r>
        <w:r>
          <w:rPr>
            <w:webHidden/>
          </w:rPr>
          <w:tab/>
        </w:r>
        <w:r>
          <w:rPr>
            <w:webHidden/>
          </w:rPr>
          <w:fldChar w:fldCharType="begin"/>
        </w:r>
        <w:r>
          <w:rPr>
            <w:webHidden/>
          </w:rPr>
          <w:instrText xml:space="preserve"> PAGEREF _Toc195540797 \h </w:instrText>
        </w:r>
        <w:r>
          <w:rPr>
            <w:webHidden/>
          </w:rPr>
        </w:r>
        <w:r>
          <w:rPr>
            <w:webHidden/>
          </w:rPr>
          <w:fldChar w:fldCharType="separate"/>
        </w:r>
        <w:r w:rsidR="001B2D2C">
          <w:rPr>
            <w:webHidden/>
          </w:rPr>
          <w:t>10</w:t>
        </w:r>
        <w:r>
          <w:rPr>
            <w:webHidden/>
          </w:rPr>
          <w:fldChar w:fldCharType="end"/>
        </w:r>
      </w:hyperlink>
    </w:p>
    <w:p w14:paraId="7AD8F7AF" w14:textId="0637E691"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8" w:history="1">
        <w:r w:rsidRPr="00AA0DE3">
          <w:rPr>
            <w:rStyle w:val="Hyperlink"/>
            <w:rFonts w:ascii="Verdana" w:hAnsi="Verdana"/>
          </w:rPr>
          <w:t>6|</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NOTICES</w:t>
        </w:r>
        <w:r>
          <w:rPr>
            <w:webHidden/>
          </w:rPr>
          <w:tab/>
        </w:r>
        <w:r>
          <w:rPr>
            <w:webHidden/>
          </w:rPr>
          <w:fldChar w:fldCharType="begin"/>
        </w:r>
        <w:r>
          <w:rPr>
            <w:webHidden/>
          </w:rPr>
          <w:instrText xml:space="preserve"> PAGEREF _Toc195540798 \h </w:instrText>
        </w:r>
        <w:r>
          <w:rPr>
            <w:webHidden/>
          </w:rPr>
        </w:r>
        <w:r>
          <w:rPr>
            <w:webHidden/>
          </w:rPr>
          <w:fldChar w:fldCharType="separate"/>
        </w:r>
        <w:r w:rsidR="001B2D2C">
          <w:rPr>
            <w:webHidden/>
          </w:rPr>
          <w:t>11</w:t>
        </w:r>
        <w:r>
          <w:rPr>
            <w:webHidden/>
          </w:rPr>
          <w:fldChar w:fldCharType="end"/>
        </w:r>
      </w:hyperlink>
    </w:p>
    <w:p w14:paraId="70A2E8C9" w14:textId="2C2C00B7" w:rsidR="005F6A0F" w:rsidRDefault="005F6A0F">
      <w:pPr>
        <w:pStyle w:val="TOC3"/>
        <w:rPr>
          <w:rFonts w:eastAsiaTheme="minorEastAsia" w:cstheme="minorBidi"/>
          <w:caps w:val="0"/>
          <w:color w:val="auto"/>
          <w:kern w:val="2"/>
          <w:sz w:val="24"/>
          <w:szCs w:val="24"/>
          <w:lang w:val="en-IE" w:eastAsia="en-IE"/>
          <w14:ligatures w14:val="standardContextual"/>
          <w14:cntxtAlts w14:val="0"/>
        </w:rPr>
      </w:pPr>
      <w:hyperlink w:anchor="_Toc195540799" w:history="1">
        <w:r w:rsidRPr="00AA0DE3">
          <w:rPr>
            <w:rStyle w:val="Hyperlink"/>
            <w:rFonts w:ascii="Verdana" w:hAnsi="Verdana"/>
          </w:rPr>
          <w:t>7|</w:t>
        </w:r>
        <w:r>
          <w:rPr>
            <w:rFonts w:eastAsiaTheme="minorEastAsia" w:cstheme="minorBidi"/>
            <w:caps w:val="0"/>
            <w:color w:val="auto"/>
            <w:kern w:val="2"/>
            <w:sz w:val="24"/>
            <w:szCs w:val="24"/>
            <w:lang w:val="en-IE" w:eastAsia="en-IE"/>
            <w14:ligatures w14:val="standardContextual"/>
            <w14:cntxtAlts w14:val="0"/>
          </w:rPr>
          <w:tab/>
        </w:r>
        <w:r w:rsidRPr="00AA0DE3">
          <w:rPr>
            <w:rStyle w:val="Hyperlink"/>
          </w:rPr>
          <w:t>MISCELLANEOUS</w:t>
        </w:r>
        <w:r>
          <w:rPr>
            <w:webHidden/>
          </w:rPr>
          <w:tab/>
        </w:r>
        <w:r>
          <w:rPr>
            <w:webHidden/>
          </w:rPr>
          <w:fldChar w:fldCharType="begin"/>
        </w:r>
        <w:r>
          <w:rPr>
            <w:webHidden/>
          </w:rPr>
          <w:instrText xml:space="preserve"> PAGEREF _Toc195540799 \h </w:instrText>
        </w:r>
        <w:r>
          <w:rPr>
            <w:webHidden/>
          </w:rPr>
        </w:r>
        <w:r>
          <w:rPr>
            <w:webHidden/>
          </w:rPr>
          <w:fldChar w:fldCharType="separate"/>
        </w:r>
        <w:r w:rsidR="001B2D2C">
          <w:rPr>
            <w:webHidden/>
          </w:rPr>
          <w:t>12</w:t>
        </w:r>
        <w:r>
          <w:rPr>
            <w:webHidden/>
          </w:rPr>
          <w:fldChar w:fldCharType="end"/>
        </w:r>
      </w:hyperlink>
    </w:p>
    <w:p w14:paraId="34C95CBC" w14:textId="281528AD"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0" w:history="1">
        <w:r w:rsidRPr="00AA0DE3">
          <w:rPr>
            <w:rStyle w:val="Hyperlink"/>
            <w:rFonts w:asciiTheme="majorHAnsi" w:hAnsiTheme="majorHAnsi"/>
            <w:noProof/>
          </w:rPr>
          <w:t>Schedule 1 DETAILS OF INSURANCE POLICY</w:t>
        </w:r>
        <w:r>
          <w:rPr>
            <w:noProof/>
            <w:webHidden/>
          </w:rPr>
          <w:tab/>
        </w:r>
        <w:r>
          <w:rPr>
            <w:noProof/>
            <w:webHidden/>
          </w:rPr>
          <w:fldChar w:fldCharType="begin"/>
        </w:r>
        <w:r>
          <w:rPr>
            <w:noProof/>
            <w:webHidden/>
          </w:rPr>
          <w:instrText xml:space="preserve"> PAGEREF _Toc195540800 \h </w:instrText>
        </w:r>
        <w:r>
          <w:rPr>
            <w:noProof/>
            <w:webHidden/>
          </w:rPr>
        </w:r>
        <w:r>
          <w:rPr>
            <w:noProof/>
            <w:webHidden/>
          </w:rPr>
          <w:fldChar w:fldCharType="separate"/>
        </w:r>
        <w:r w:rsidR="001B2D2C">
          <w:rPr>
            <w:noProof/>
            <w:webHidden/>
          </w:rPr>
          <w:t>15</w:t>
        </w:r>
        <w:r>
          <w:rPr>
            <w:noProof/>
            <w:webHidden/>
          </w:rPr>
          <w:fldChar w:fldCharType="end"/>
        </w:r>
      </w:hyperlink>
    </w:p>
    <w:p w14:paraId="2BF75990" w14:textId="5EB1546E"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1" w:history="1">
        <w:r w:rsidRPr="00AA0DE3">
          <w:rPr>
            <w:rStyle w:val="Hyperlink"/>
            <w:rFonts w:asciiTheme="majorHAnsi" w:hAnsiTheme="majorHAnsi"/>
            <w:noProof/>
          </w:rPr>
          <w:t>Schedule 2 FORM OF PRE-DEMAND NOTICE:</w:t>
        </w:r>
        <w:r>
          <w:rPr>
            <w:noProof/>
            <w:webHidden/>
          </w:rPr>
          <w:tab/>
        </w:r>
        <w:r>
          <w:rPr>
            <w:noProof/>
            <w:webHidden/>
          </w:rPr>
          <w:fldChar w:fldCharType="begin"/>
        </w:r>
        <w:r>
          <w:rPr>
            <w:noProof/>
            <w:webHidden/>
          </w:rPr>
          <w:instrText xml:space="preserve"> PAGEREF _Toc195540801 \h </w:instrText>
        </w:r>
        <w:r>
          <w:rPr>
            <w:noProof/>
            <w:webHidden/>
          </w:rPr>
        </w:r>
        <w:r>
          <w:rPr>
            <w:noProof/>
            <w:webHidden/>
          </w:rPr>
          <w:fldChar w:fldCharType="separate"/>
        </w:r>
        <w:r w:rsidR="001B2D2C">
          <w:rPr>
            <w:noProof/>
            <w:webHidden/>
          </w:rPr>
          <w:t>16</w:t>
        </w:r>
        <w:r>
          <w:rPr>
            <w:noProof/>
            <w:webHidden/>
          </w:rPr>
          <w:fldChar w:fldCharType="end"/>
        </w:r>
      </w:hyperlink>
    </w:p>
    <w:p w14:paraId="4B33A4CE" w14:textId="2C9A3B47"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2" w:history="1">
        <w:r w:rsidRPr="00AA0DE3">
          <w:rPr>
            <w:rStyle w:val="Hyperlink"/>
            <w:rFonts w:asciiTheme="majorHAnsi" w:hAnsiTheme="majorHAnsi"/>
            <w:noProof/>
          </w:rPr>
          <w:t>Schedule 3 FORM OF DEMAND NOTICE: GOLD STANDARD</w:t>
        </w:r>
        <w:r>
          <w:rPr>
            <w:noProof/>
            <w:webHidden/>
          </w:rPr>
          <w:tab/>
        </w:r>
        <w:r>
          <w:rPr>
            <w:noProof/>
            <w:webHidden/>
          </w:rPr>
          <w:fldChar w:fldCharType="begin"/>
        </w:r>
        <w:r>
          <w:rPr>
            <w:noProof/>
            <w:webHidden/>
          </w:rPr>
          <w:instrText xml:space="preserve"> PAGEREF _Toc195540802 \h </w:instrText>
        </w:r>
        <w:r>
          <w:rPr>
            <w:noProof/>
            <w:webHidden/>
          </w:rPr>
        </w:r>
        <w:r>
          <w:rPr>
            <w:noProof/>
            <w:webHidden/>
          </w:rPr>
          <w:fldChar w:fldCharType="separate"/>
        </w:r>
        <w:r w:rsidR="001B2D2C">
          <w:rPr>
            <w:noProof/>
            <w:webHidden/>
          </w:rPr>
          <w:t>18</w:t>
        </w:r>
        <w:r>
          <w:rPr>
            <w:noProof/>
            <w:webHidden/>
          </w:rPr>
          <w:fldChar w:fldCharType="end"/>
        </w:r>
      </w:hyperlink>
    </w:p>
    <w:p w14:paraId="17465538" w14:textId="3FE73BC3" w:rsidR="005F6A0F" w:rsidRDefault="005F6A0F">
      <w:pPr>
        <w:pStyle w:val="TOC1"/>
        <w:tabs>
          <w:tab w:val="right" w:leader="dot" w:pos="9622"/>
        </w:tabs>
        <w:rPr>
          <w:rFonts w:asciiTheme="minorHAnsi" w:eastAsiaTheme="minorEastAsia" w:hAnsiTheme="minorHAnsi" w:cstheme="minorBidi"/>
          <w:bCs w:val="0"/>
          <w:iCs w:val="0"/>
          <w:caps w:val="0"/>
          <w:noProof/>
          <w:color w:val="auto"/>
          <w:kern w:val="2"/>
          <w:sz w:val="24"/>
          <w:lang w:val="en-IE" w:eastAsia="en-IE"/>
          <w14:ligatures w14:val="standardContextual"/>
          <w14:cntxtAlts w14:val="0"/>
        </w:rPr>
      </w:pPr>
      <w:hyperlink w:anchor="_Toc195540803" w:history="1">
        <w:r w:rsidRPr="00AA0DE3">
          <w:rPr>
            <w:rStyle w:val="Hyperlink"/>
            <w:rFonts w:asciiTheme="majorHAnsi" w:hAnsiTheme="majorHAnsi"/>
            <w:noProof/>
          </w:rPr>
          <w:t>Schedule 4 FORM OF DEMAND NOTICE: BENEFICIARY</w:t>
        </w:r>
        <w:r>
          <w:rPr>
            <w:noProof/>
            <w:webHidden/>
          </w:rPr>
          <w:tab/>
        </w:r>
        <w:r>
          <w:rPr>
            <w:noProof/>
            <w:webHidden/>
          </w:rPr>
          <w:fldChar w:fldCharType="begin"/>
        </w:r>
        <w:r>
          <w:rPr>
            <w:noProof/>
            <w:webHidden/>
          </w:rPr>
          <w:instrText xml:space="preserve"> PAGEREF _Toc195540803 \h </w:instrText>
        </w:r>
        <w:r>
          <w:rPr>
            <w:noProof/>
            <w:webHidden/>
          </w:rPr>
        </w:r>
        <w:r>
          <w:rPr>
            <w:noProof/>
            <w:webHidden/>
          </w:rPr>
          <w:fldChar w:fldCharType="separate"/>
        </w:r>
        <w:r w:rsidR="001B2D2C">
          <w:rPr>
            <w:noProof/>
            <w:webHidden/>
          </w:rPr>
          <w:t>20</w:t>
        </w:r>
        <w:r>
          <w:rPr>
            <w:noProof/>
            <w:webHidden/>
          </w:rPr>
          <w:fldChar w:fldCharType="end"/>
        </w:r>
      </w:hyperlink>
    </w:p>
    <w:p w14:paraId="17E8B114" w14:textId="00400BC8" w:rsidR="00D0596B" w:rsidRDefault="009F64FD" w:rsidP="00BF776F">
      <w:pPr>
        <w:jc w:val="both"/>
        <w:rPr>
          <w:color w:val="auto"/>
        </w:rPr>
        <w:sectPr w:rsidR="00D0596B" w:rsidSect="000A38A1">
          <w:headerReference w:type="even" r:id="rId15"/>
          <w:headerReference w:type="default" r:id="rId16"/>
          <w:footerReference w:type="even" r:id="rId17"/>
          <w:footerReference w:type="default" r:id="rId18"/>
          <w:headerReference w:type="first" r:id="rId19"/>
          <w:footerReference w:type="first" r:id="rId20"/>
          <w:pgSz w:w="11900" w:h="16840"/>
          <w:pgMar w:top="1381" w:right="1134" w:bottom="1021" w:left="1134" w:header="0" w:footer="0" w:gutter="0"/>
          <w:cols w:space="720"/>
          <w:titlePg/>
          <w:docGrid w:linePitch="360"/>
        </w:sectPr>
      </w:pPr>
      <w:r>
        <w:rPr>
          <w:rFonts w:asciiTheme="majorHAnsi" w:hAnsiTheme="majorHAnsi"/>
          <w:bCs/>
          <w:iCs/>
          <w:caps/>
          <w:color w:val="auto"/>
        </w:rPr>
        <w:fldChar w:fldCharType="end"/>
      </w:r>
    </w:p>
    <w:p w14:paraId="0D50D524" w14:textId="3DEFDB41" w:rsidR="00A212E0" w:rsidRPr="006B5B91" w:rsidRDefault="00A212E0" w:rsidP="00BF776F">
      <w:pPr>
        <w:jc w:val="both"/>
        <w:rPr>
          <w:color w:val="auto"/>
        </w:rPr>
      </w:pPr>
    </w:p>
    <w:p w14:paraId="68EF84E2" w14:textId="1850970B" w:rsidR="00767180" w:rsidRPr="00137DC2" w:rsidRDefault="0004733A" w:rsidP="00BA6BE2">
      <w:pPr>
        <w:jc w:val="both"/>
        <w:rPr>
          <w:color w:val="auto"/>
        </w:rPr>
      </w:pPr>
      <w:r w:rsidRPr="00156DBD">
        <w:rPr>
          <w:color w:val="auto"/>
        </w:rPr>
        <w:t xml:space="preserve">This </w:t>
      </w:r>
      <w:r w:rsidR="00487C18" w:rsidRPr="00156DBD">
        <w:rPr>
          <w:color w:val="auto"/>
        </w:rPr>
        <w:t xml:space="preserve">Deed of </w:t>
      </w:r>
      <w:r w:rsidR="00512790">
        <w:rPr>
          <w:color w:val="auto"/>
        </w:rPr>
        <w:t>Undertaking</w:t>
      </w:r>
      <w:r w:rsidRPr="00156DBD">
        <w:rPr>
          <w:color w:val="auto"/>
        </w:rPr>
        <w:t xml:space="preserve"> is dated</w:t>
      </w:r>
      <w:r w:rsidR="00A212E0" w:rsidRPr="00156DBD">
        <w:rPr>
          <w:color w:val="auto"/>
        </w:rPr>
        <w:t xml:space="preserve"> </w:t>
      </w:r>
      <w:r w:rsidR="00971AB0" w:rsidRPr="00156DBD">
        <w:rPr>
          <w:color w:val="auto"/>
        </w:rPr>
        <w:t>and delivered on</w:t>
      </w:r>
      <w:r w:rsidRPr="00156DBD">
        <w:rPr>
          <w:color w:val="auto"/>
        </w:rPr>
        <w:t xml:space="preserve"> [</w:t>
      </w:r>
      <w:proofErr w:type="spellStart"/>
      <w:proofErr w:type="gramStart"/>
      <w:r w:rsidR="00137DC2">
        <w:rPr>
          <w:b/>
          <w:bCs/>
          <w:color w:val="auto"/>
          <w:highlight w:val="lightGray"/>
        </w:rPr>
        <w:t>dd</w:t>
      </w:r>
      <w:r w:rsidRPr="00156DBD">
        <w:rPr>
          <w:b/>
          <w:bCs/>
          <w:color w:val="auto"/>
          <w:highlight w:val="lightGray"/>
        </w:rPr>
        <w:t>.mm.</w:t>
      </w:r>
      <w:r w:rsidR="00137DC2">
        <w:rPr>
          <w:b/>
          <w:bCs/>
          <w:color w:val="auto"/>
        </w:rPr>
        <w:t>yyyy</w:t>
      </w:r>
      <w:proofErr w:type="spellEnd"/>
      <w:proofErr w:type="gramEnd"/>
      <w:r w:rsidRPr="00156DBD">
        <w:rPr>
          <w:color w:val="auto"/>
        </w:rPr>
        <w:t>]</w:t>
      </w:r>
    </w:p>
    <w:p w14:paraId="5101EF7B" w14:textId="77777777" w:rsidR="00137DC2" w:rsidRDefault="00137DC2" w:rsidP="00BA6BE2">
      <w:pPr>
        <w:jc w:val="both"/>
        <w:rPr>
          <w:rFonts w:asciiTheme="majorHAnsi" w:eastAsiaTheme="majorEastAsia" w:hAnsiTheme="majorHAnsi" w:cs="Times New Roman (Headings CS)"/>
          <w:b/>
          <w:caps/>
          <w:color w:val="00B9BD" w:themeColor="accent1"/>
          <w:sz w:val="32"/>
        </w:rPr>
      </w:pPr>
    </w:p>
    <w:p w14:paraId="41FEF0D0" w14:textId="66BF3931" w:rsidR="00767180" w:rsidRPr="00767180" w:rsidRDefault="00767180" w:rsidP="00BA6BE2">
      <w:pPr>
        <w:jc w:val="both"/>
        <w:rPr>
          <w:rFonts w:asciiTheme="majorHAnsi" w:eastAsiaTheme="majorEastAsia" w:hAnsiTheme="majorHAnsi" w:cs="Times New Roman (Headings CS)"/>
          <w:b/>
          <w:caps/>
          <w:color w:val="00B9BD" w:themeColor="accent1"/>
          <w:sz w:val="32"/>
        </w:rPr>
      </w:pPr>
      <w:r w:rsidRPr="00767180">
        <w:rPr>
          <w:rFonts w:asciiTheme="majorHAnsi" w:eastAsiaTheme="majorEastAsia" w:hAnsiTheme="majorHAnsi" w:cs="Times New Roman (Headings CS)"/>
          <w:b/>
          <w:caps/>
          <w:color w:val="00B9BD" w:themeColor="accent1"/>
          <w:sz w:val="32"/>
        </w:rPr>
        <w:t>BY</w:t>
      </w:r>
    </w:p>
    <w:p w14:paraId="7E00C578" w14:textId="51B845CF" w:rsidR="00487C18" w:rsidRPr="00156DBD" w:rsidRDefault="00487C18" w:rsidP="00932ABC">
      <w:pPr>
        <w:spacing w:line="276" w:lineRule="auto"/>
        <w:rPr>
          <w:color w:val="auto"/>
        </w:rPr>
      </w:pPr>
      <w:r w:rsidRPr="00156DBD">
        <w:rPr>
          <w:color w:val="auto"/>
        </w:rPr>
        <w:t>[</w:t>
      </w:r>
      <w:r w:rsidRPr="00156DBD">
        <w:rPr>
          <w:rStyle w:val="Mention"/>
          <w:color w:val="auto"/>
        </w:rPr>
        <w:t>Entity name</w:t>
      </w:r>
      <w:r w:rsidRPr="00156DBD">
        <w:rPr>
          <w:color w:val="auto"/>
        </w:rPr>
        <w:t>] a [</w:t>
      </w:r>
      <w:r w:rsidRPr="00156DBD">
        <w:rPr>
          <w:rStyle w:val="Mention"/>
          <w:color w:val="auto"/>
        </w:rPr>
        <w:t>corporation,</w:t>
      </w:r>
      <w:r w:rsidR="00373B5A">
        <w:rPr>
          <w:rStyle w:val="Mention"/>
          <w:color w:val="auto"/>
        </w:rPr>
        <w:t xml:space="preserve"> private limited company,</w:t>
      </w:r>
      <w:r w:rsidRPr="00156DBD">
        <w:rPr>
          <w:rStyle w:val="Mention"/>
          <w:color w:val="auto"/>
        </w:rPr>
        <w:t xml:space="preserve"> limited partnership, etc.</w:t>
      </w:r>
      <w:r w:rsidRPr="00156DBD">
        <w:rPr>
          <w:color w:val="auto"/>
        </w:rPr>
        <w:t>] existing under the laws of [</w:t>
      </w:r>
      <w:r w:rsidR="00697514" w:rsidRPr="00156DBD">
        <w:rPr>
          <w:rStyle w:val="Mention"/>
          <w:color w:val="auto"/>
        </w:rPr>
        <w:t>jurisdiction</w:t>
      </w:r>
      <w:r w:rsidRPr="00156DBD">
        <w:rPr>
          <w:color w:val="auto"/>
        </w:rPr>
        <w:t>] (Registered No: [</w:t>
      </w:r>
      <w:r w:rsidR="00C05B73" w:rsidRPr="00156DBD">
        <w:rPr>
          <w:rStyle w:val="Mention"/>
          <w:color w:val="auto"/>
        </w:rPr>
        <w:t>insert</w:t>
      </w:r>
      <w:r w:rsidRPr="00156DBD">
        <w:rPr>
          <w:color w:val="auto"/>
        </w:rPr>
        <w:t>]) whose [</w:t>
      </w:r>
      <w:r w:rsidRPr="00156DBD">
        <w:rPr>
          <w:rStyle w:val="Mention"/>
          <w:color w:val="auto"/>
        </w:rPr>
        <w:t>registered/principal/operational</w:t>
      </w:r>
      <w:r w:rsidRPr="00156DBD">
        <w:rPr>
          <w:color w:val="auto"/>
        </w:rPr>
        <w:t xml:space="preserve">] </w:t>
      </w:r>
      <w:r w:rsidR="00373B5A">
        <w:rPr>
          <w:color w:val="auto"/>
        </w:rPr>
        <w:t>address</w:t>
      </w:r>
      <w:r w:rsidR="00373B5A" w:rsidRPr="00156DBD">
        <w:rPr>
          <w:color w:val="auto"/>
        </w:rPr>
        <w:t xml:space="preserve"> </w:t>
      </w:r>
      <w:r w:rsidRPr="00156DBD">
        <w:rPr>
          <w:color w:val="auto"/>
        </w:rPr>
        <w:t>is at [</w:t>
      </w:r>
      <w:r w:rsidR="00C05B73" w:rsidRPr="00156DBD">
        <w:rPr>
          <w:rStyle w:val="Mention"/>
          <w:color w:val="auto"/>
        </w:rPr>
        <w:t>insert</w:t>
      </w:r>
      <w:r w:rsidRPr="00156DBD">
        <w:rPr>
          <w:color w:val="auto"/>
        </w:rPr>
        <w:t>] (“</w:t>
      </w:r>
      <w:r w:rsidRPr="00156DBD">
        <w:rPr>
          <w:b/>
          <w:bCs/>
          <w:color w:val="auto"/>
        </w:rPr>
        <w:t>Project Developer</w:t>
      </w:r>
      <w:r w:rsidRPr="00156DBD">
        <w:rPr>
          <w:color w:val="auto"/>
        </w:rPr>
        <w:t>”)</w:t>
      </w:r>
      <w:r w:rsidR="003B7AAC">
        <w:rPr>
          <w:color w:val="auto"/>
        </w:rPr>
        <w:t xml:space="preserve">. </w:t>
      </w:r>
      <w:r w:rsidR="00BA6BE2" w:rsidRPr="00156DBD">
        <w:rPr>
          <w:color w:val="auto"/>
        </w:rPr>
        <w:t xml:space="preserve"> </w:t>
      </w:r>
    </w:p>
    <w:p w14:paraId="114DC807" w14:textId="36B7CD1F" w:rsidR="00487C18" w:rsidRPr="00156DBD" w:rsidRDefault="00C05B73" w:rsidP="00C05B73">
      <w:pPr>
        <w:rPr>
          <w:b/>
          <w:bCs/>
          <w:color w:val="auto"/>
        </w:rPr>
      </w:pPr>
      <w:r w:rsidRPr="00156DBD">
        <w:rPr>
          <w:b/>
          <w:bCs/>
          <w:color w:val="auto"/>
        </w:rPr>
        <w:br/>
      </w:r>
      <w:r w:rsidR="00487C18" w:rsidRPr="00156DBD">
        <w:rPr>
          <w:b/>
          <w:bCs/>
          <w:color w:val="auto"/>
        </w:rPr>
        <w:t>THIS DEED WITNESSES as follows:</w:t>
      </w:r>
    </w:p>
    <w:p w14:paraId="6C141662" w14:textId="321481C6" w:rsidR="00A32721" w:rsidRDefault="00A32721" w:rsidP="00FA357B">
      <w:pPr>
        <w:pStyle w:val="H3"/>
        <w:jc w:val="both"/>
      </w:pPr>
      <w:bookmarkStart w:id="22" w:name="_Toc195540793"/>
      <w:r>
        <w:t>DEFINITIONS AND INTERPRETATION</w:t>
      </w:r>
      <w:bookmarkEnd w:id="22"/>
    </w:p>
    <w:p w14:paraId="2BBC1AC6" w14:textId="74A94EFC" w:rsidR="00A32721" w:rsidRPr="00156DBD" w:rsidRDefault="00A32721" w:rsidP="00FA357B">
      <w:pPr>
        <w:pStyle w:val="H5"/>
        <w:jc w:val="both"/>
        <w:rPr>
          <w:color w:val="auto"/>
        </w:rPr>
      </w:pPr>
      <w:r w:rsidRPr="00156DBD">
        <w:rPr>
          <w:color w:val="auto"/>
        </w:rPr>
        <w:t xml:space="preserve">Definitions </w:t>
      </w:r>
    </w:p>
    <w:p w14:paraId="6D5DF160" w14:textId="7E8EFA81" w:rsidR="00971AB0" w:rsidRPr="00156DBD" w:rsidRDefault="00971AB0" w:rsidP="00FA357B">
      <w:pPr>
        <w:pStyle w:val="P"/>
        <w:jc w:val="both"/>
        <w:rPr>
          <w:color w:val="auto"/>
        </w:rPr>
      </w:pPr>
      <w:r w:rsidRPr="00156DBD">
        <w:rPr>
          <w:color w:val="auto"/>
        </w:rPr>
        <w:t xml:space="preserve">Except as otherwise defined in this Deed, all words and expressions defined in the </w:t>
      </w:r>
      <w:r w:rsidR="00541BB5" w:rsidRPr="00156DBD">
        <w:rPr>
          <w:color w:val="auto"/>
          <w:lang w:val="en-IE"/>
        </w:rPr>
        <w:t xml:space="preserve">Gold Standard </w:t>
      </w:r>
      <w:r w:rsidR="00BD6C32" w:rsidRPr="00156DBD">
        <w:rPr>
          <w:color w:val="auto"/>
          <w:lang w:val="en-IE"/>
        </w:rPr>
        <w:t>Terms</w:t>
      </w:r>
      <w:r w:rsidR="00541BB5" w:rsidRPr="00156DBD">
        <w:rPr>
          <w:color w:val="auto"/>
        </w:rPr>
        <w:t xml:space="preserve"> </w:t>
      </w:r>
      <w:r w:rsidRPr="00156DBD">
        <w:rPr>
          <w:color w:val="auto"/>
        </w:rPr>
        <w:t>(including definitions incorporated therein by reference to another document) shall have the same respective meanings when used in this Deed.</w:t>
      </w:r>
    </w:p>
    <w:p w14:paraId="7152D1DF" w14:textId="6920D65F" w:rsidR="00A32721" w:rsidRPr="00156DBD" w:rsidRDefault="00971AB0" w:rsidP="00FA357B">
      <w:pPr>
        <w:pStyle w:val="P"/>
        <w:jc w:val="both"/>
        <w:rPr>
          <w:color w:val="auto"/>
        </w:rPr>
      </w:pPr>
      <w:r w:rsidRPr="00156DBD">
        <w:rPr>
          <w:color w:val="auto"/>
        </w:rPr>
        <w:t>In this Deed, the following words and expressions shall, except where the context otherwise require</w:t>
      </w:r>
      <w:r w:rsidR="001326C6">
        <w:rPr>
          <w:color w:val="auto"/>
        </w:rPr>
        <w:t>s</w:t>
      </w:r>
      <w:r w:rsidRPr="00156DBD">
        <w:rPr>
          <w:color w:val="auto"/>
        </w:rPr>
        <w:t>, have the following respective meanings:</w:t>
      </w:r>
    </w:p>
    <w:p w14:paraId="2071069F" w14:textId="46FA60EE" w:rsidR="00971AB0" w:rsidRPr="00CF3751" w:rsidRDefault="00971AB0" w:rsidP="00A325C7">
      <w:pPr>
        <w:pStyle w:val="P"/>
        <w:numPr>
          <w:ilvl w:val="3"/>
          <w:numId w:val="15"/>
        </w:numPr>
        <w:jc w:val="both"/>
        <w:rPr>
          <w:color w:val="auto"/>
        </w:rPr>
      </w:pPr>
      <w:r w:rsidRPr="00CF3751">
        <w:rPr>
          <w:color w:val="auto"/>
        </w:rPr>
        <w:t>“</w:t>
      </w:r>
      <w:bookmarkStart w:id="23" w:name="_Hlk178065118"/>
      <w:r w:rsidRPr="00CF3751">
        <w:rPr>
          <w:b/>
          <w:bCs/>
          <w:color w:val="auto"/>
        </w:rPr>
        <w:t>Adverse Event</w:t>
      </w:r>
      <w:bookmarkEnd w:id="23"/>
      <w:r w:rsidRPr="00CF3751">
        <w:rPr>
          <w:color w:val="auto"/>
        </w:rPr>
        <w:t>” means</w:t>
      </w:r>
      <w:r w:rsidR="00B67C3B" w:rsidRPr="00CF3751">
        <w:rPr>
          <w:color w:val="auto"/>
        </w:rPr>
        <w:t xml:space="preserve">, </w:t>
      </w:r>
      <w:r w:rsidR="005334B8" w:rsidRPr="00CF3751">
        <w:rPr>
          <w:color w:val="auto"/>
        </w:rPr>
        <w:t>for an</w:t>
      </w:r>
      <w:r w:rsidR="00B67C3B" w:rsidRPr="00CF3751">
        <w:rPr>
          <w:color w:val="auto"/>
        </w:rPr>
        <w:t xml:space="preserve"> </w:t>
      </w:r>
      <w:r w:rsidR="00AD4D41" w:rsidRPr="00CF3751">
        <w:rPr>
          <w:bCs/>
          <w:color w:val="auto"/>
        </w:rPr>
        <w:t>Authorized</w:t>
      </w:r>
      <w:r w:rsidR="00405369" w:rsidRPr="00CF3751">
        <w:rPr>
          <w:bCs/>
          <w:color w:val="auto"/>
        </w:rPr>
        <w:t xml:space="preserve"> </w:t>
      </w:r>
      <w:r w:rsidR="00C05B73" w:rsidRPr="00CF3751">
        <w:rPr>
          <w:bCs/>
          <w:color w:val="auto"/>
        </w:rPr>
        <w:t>GSVER</w:t>
      </w:r>
      <w:r w:rsidR="00F47147" w:rsidRPr="00CF3751">
        <w:rPr>
          <w:bCs/>
          <w:color w:val="auto"/>
        </w:rPr>
        <w:t xml:space="preserve"> that has been retired by an Account Holder (as evidenced on the Impact Registry)</w:t>
      </w:r>
      <w:r w:rsidR="00C05B73" w:rsidRPr="00CF3751">
        <w:rPr>
          <w:color w:val="auto"/>
        </w:rPr>
        <w:t>:</w:t>
      </w:r>
    </w:p>
    <w:p w14:paraId="62F6D593" w14:textId="65B9ADA1" w:rsidR="00C05B73" w:rsidRPr="00CF3751" w:rsidRDefault="003B7AAC" w:rsidP="00D53538">
      <w:pPr>
        <w:pStyle w:val="P"/>
        <w:numPr>
          <w:ilvl w:val="0"/>
          <w:numId w:val="20"/>
        </w:numPr>
        <w:jc w:val="both"/>
        <w:rPr>
          <w:color w:val="auto"/>
        </w:rPr>
      </w:pPr>
      <w:bookmarkStart w:id="24" w:name="_Hlk195557121"/>
      <w:r w:rsidRPr="00CF3751">
        <w:rPr>
          <w:color w:val="auto"/>
        </w:rPr>
        <w:t xml:space="preserve">failure by the </w:t>
      </w:r>
      <w:r w:rsidR="00B67C3B" w:rsidRPr="00CF3751">
        <w:rPr>
          <w:color w:val="auto"/>
        </w:rPr>
        <w:t xml:space="preserve">Host Country </w:t>
      </w:r>
      <w:r w:rsidRPr="00CF3751">
        <w:rPr>
          <w:color w:val="auto"/>
        </w:rPr>
        <w:t>to apply</w:t>
      </w:r>
      <w:r w:rsidR="00B67C3B" w:rsidRPr="00CF3751">
        <w:rPr>
          <w:color w:val="auto"/>
        </w:rPr>
        <w:t xml:space="preserve"> Corresponding Adjustment</w:t>
      </w:r>
      <w:r w:rsidRPr="00CF3751">
        <w:rPr>
          <w:color w:val="auto"/>
        </w:rPr>
        <w:t xml:space="preserve">s </w:t>
      </w:r>
      <w:r w:rsidR="005334B8" w:rsidRPr="00CF3751">
        <w:rPr>
          <w:color w:val="auto"/>
        </w:rPr>
        <w:t>for that</w:t>
      </w:r>
      <w:r w:rsidRPr="00CF3751">
        <w:rPr>
          <w:color w:val="auto"/>
        </w:rPr>
        <w:t xml:space="preserve"> </w:t>
      </w:r>
      <w:r w:rsidR="00AD4D41" w:rsidRPr="00CF3751">
        <w:rPr>
          <w:color w:val="auto"/>
        </w:rPr>
        <w:t>Authorized</w:t>
      </w:r>
      <w:r w:rsidRPr="00CF3751">
        <w:rPr>
          <w:color w:val="auto"/>
        </w:rPr>
        <w:t xml:space="preserve"> GSVER in accordance with Applicable Law</w:t>
      </w:r>
      <w:r w:rsidR="00C05B73" w:rsidRPr="00CF3751">
        <w:rPr>
          <w:color w:val="auto"/>
        </w:rPr>
        <w:t xml:space="preserve">; </w:t>
      </w:r>
      <w:r w:rsidR="005334B8" w:rsidRPr="00CF3751">
        <w:rPr>
          <w:color w:val="auto"/>
        </w:rPr>
        <w:t>and/</w:t>
      </w:r>
      <w:r w:rsidR="00C05B73" w:rsidRPr="00CF3751">
        <w:rPr>
          <w:color w:val="auto"/>
        </w:rPr>
        <w:t>or</w:t>
      </w:r>
    </w:p>
    <w:p w14:paraId="7369E969" w14:textId="475CA548" w:rsidR="00B67C3B" w:rsidRPr="00CF3751" w:rsidRDefault="00CF0162" w:rsidP="00D53538">
      <w:pPr>
        <w:pStyle w:val="P"/>
        <w:numPr>
          <w:ilvl w:val="0"/>
          <w:numId w:val="20"/>
        </w:numPr>
        <w:jc w:val="both"/>
        <w:rPr>
          <w:color w:val="auto"/>
        </w:rPr>
      </w:pPr>
      <w:r w:rsidRPr="00CF3751">
        <w:rPr>
          <w:color w:val="auto"/>
        </w:rPr>
        <w:t>withdrawal</w:t>
      </w:r>
      <w:r w:rsidR="003B7AAC" w:rsidRPr="00CF3751">
        <w:rPr>
          <w:color w:val="auto"/>
        </w:rPr>
        <w:t xml:space="preserve"> of or adverse amendment or change to the </w:t>
      </w:r>
      <w:r w:rsidR="00AD4D41" w:rsidRPr="00CF3751">
        <w:rPr>
          <w:color w:val="auto"/>
        </w:rPr>
        <w:t>Authorization</w:t>
      </w:r>
      <w:r w:rsidR="00375DBE">
        <w:rPr>
          <w:color w:val="auto"/>
        </w:rPr>
        <w:t xml:space="preserve"> Statement </w:t>
      </w:r>
      <w:r w:rsidR="003B7AAC" w:rsidRPr="00CF3751">
        <w:rPr>
          <w:color w:val="auto"/>
        </w:rPr>
        <w:t xml:space="preserve">relating to </w:t>
      </w:r>
      <w:r w:rsidR="005334B8" w:rsidRPr="00CF3751">
        <w:rPr>
          <w:color w:val="auto"/>
        </w:rPr>
        <w:t xml:space="preserve">that </w:t>
      </w:r>
      <w:r w:rsidR="00AD4D41" w:rsidRPr="00CF3751">
        <w:rPr>
          <w:color w:val="auto"/>
        </w:rPr>
        <w:t>Authorized</w:t>
      </w:r>
      <w:r w:rsidR="003B7AAC" w:rsidRPr="00CF3751">
        <w:rPr>
          <w:color w:val="auto"/>
        </w:rPr>
        <w:t xml:space="preserve"> GSVER</w:t>
      </w:r>
      <w:r w:rsidR="00C94D50">
        <w:rPr>
          <w:color w:val="auto"/>
        </w:rPr>
        <w:t xml:space="preserve"> the effect of which</w:t>
      </w:r>
      <w:r w:rsidR="00AD4D41">
        <w:rPr>
          <w:color w:val="auto"/>
        </w:rPr>
        <w:t xml:space="preserve"> is or is likely to be the failure by the Host Country to apply Corresponding Adjustments for that Authorized GSVER in accordance with Applicable Law</w:t>
      </w:r>
      <w:r w:rsidR="00B67C3B" w:rsidRPr="00CF3751">
        <w:rPr>
          <w:color w:val="auto"/>
        </w:rPr>
        <w:t>.</w:t>
      </w:r>
    </w:p>
    <w:bookmarkEnd w:id="24"/>
    <w:p w14:paraId="3C9A2C7C" w14:textId="4FFCE907" w:rsidR="005D6597" w:rsidRDefault="005D6597" w:rsidP="00A325C7">
      <w:pPr>
        <w:pStyle w:val="P"/>
        <w:numPr>
          <w:ilvl w:val="3"/>
          <w:numId w:val="15"/>
        </w:numPr>
        <w:jc w:val="both"/>
        <w:rPr>
          <w:color w:val="auto"/>
        </w:rPr>
      </w:pPr>
      <w:r>
        <w:rPr>
          <w:color w:val="auto"/>
        </w:rPr>
        <w:t>“</w:t>
      </w:r>
      <w:r>
        <w:rPr>
          <w:b/>
          <w:bCs/>
          <w:color w:val="auto"/>
        </w:rPr>
        <w:t>Affiliate</w:t>
      </w:r>
      <w:r>
        <w:rPr>
          <w:color w:val="auto"/>
        </w:rPr>
        <w:t>” means an individual or entity that, directly or indirectly, through one or more intermediaries, controls, or is controlled by, or is under the common control with, a Party.  For the purposes of this definition, “control”, when used with respect to any individual or entity, means the power to direct the management and policies of such individual or entity, directly or indirectly, whether through ownership of voting securities, by contract or otherwise; and the terms “controlling” and “controlled” have meanings correlative to the foregoing.</w:t>
      </w:r>
    </w:p>
    <w:p w14:paraId="377EE06C" w14:textId="40E13617" w:rsidR="008577AF" w:rsidRDefault="00FE3BB7" w:rsidP="008577AF">
      <w:pPr>
        <w:pStyle w:val="P"/>
        <w:numPr>
          <w:ilvl w:val="3"/>
          <w:numId w:val="15"/>
        </w:numPr>
        <w:jc w:val="both"/>
        <w:rPr>
          <w:color w:val="auto"/>
        </w:rPr>
      </w:pPr>
      <w:r w:rsidRPr="00156DBD">
        <w:rPr>
          <w:color w:val="auto"/>
        </w:rPr>
        <w:lastRenderedPageBreak/>
        <w:t>“</w:t>
      </w:r>
      <w:bookmarkStart w:id="25" w:name="_Hlk178065122"/>
      <w:r w:rsidRPr="00156DBD">
        <w:rPr>
          <w:b/>
          <w:bCs/>
          <w:color w:val="auto"/>
        </w:rPr>
        <w:t>Applicable Law</w:t>
      </w:r>
      <w:bookmarkEnd w:id="25"/>
      <w:r w:rsidRPr="00156DBD">
        <w:rPr>
          <w:color w:val="auto"/>
        </w:rPr>
        <w:t xml:space="preserve">” means </w:t>
      </w:r>
      <w:r w:rsidR="00CF0162">
        <w:rPr>
          <w:color w:val="auto"/>
        </w:rPr>
        <w:t>(i) the Article 6</w:t>
      </w:r>
      <w:r w:rsidR="00113B88">
        <w:rPr>
          <w:color w:val="auto"/>
        </w:rPr>
        <w:t>.2</w:t>
      </w:r>
      <w:r w:rsidR="00CF0162">
        <w:rPr>
          <w:color w:val="auto"/>
        </w:rPr>
        <w:t xml:space="preserve"> Rulebook, and (ii) </w:t>
      </w:r>
      <w:r w:rsidRPr="00156DBD">
        <w:rPr>
          <w:color w:val="auto"/>
        </w:rPr>
        <w:t>any applicable common or customary law and any treaty, constitution, statute, legislation, decree, normative act, rule, regulation, judgment, order, writ, injunction, determination, award or other legislative or administrative measure or juridical or arbitral decision in any jurisdiction (including the Host Country) which has the force of law or the compliance with which is in accordance with general practice in such jurisdiction.</w:t>
      </w:r>
    </w:p>
    <w:p w14:paraId="454E5AB0" w14:textId="3E39BF5C" w:rsidR="00954BFD" w:rsidRPr="008577AF" w:rsidRDefault="00954BFD" w:rsidP="008577AF">
      <w:pPr>
        <w:pStyle w:val="P"/>
        <w:numPr>
          <w:ilvl w:val="3"/>
          <w:numId w:val="15"/>
        </w:numPr>
        <w:jc w:val="both"/>
        <w:rPr>
          <w:color w:val="auto"/>
        </w:rPr>
      </w:pPr>
      <w:r w:rsidRPr="008577AF">
        <w:rPr>
          <w:color w:val="auto"/>
        </w:rPr>
        <w:t>“</w:t>
      </w:r>
      <w:bookmarkStart w:id="26" w:name="_Hlk178065130"/>
      <w:r w:rsidRPr="008577AF">
        <w:rPr>
          <w:b/>
          <w:bCs/>
          <w:color w:val="auto"/>
        </w:rPr>
        <w:t>Approved Policy</w:t>
      </w:r>
      <w:bookmarkEnd w:id="26"/>
      <w:r w:rsidRPr="008577AF">
        <w:rPr>
          <w:color w:val="auto"/>
        </w:rPr>
        <w:t xml:space="preserve">” means </w:t>
      </w:r>
      <w:r w:rsidR="00B67C3B" w:rsidRPr="008577AF">
        <w:rPr>
          <w:color w:val="auto"/>
        </w:rPr>
        <w:t>an insurance policy</w:t>
      </w:r>
      <w:r w:rsidR="0092795C" w:rsidRPr="008577AF">
        <w:rPr>
          <w:color w:val="auto"/>
        </w:rPr>
        <w:t>, third party guarantee or any other instrument</w:t>
      </w:r>
      <w:r w:rsidR="00B67C3B" w:rsidRPr="008577AF">
        <w:rPr>
          <w:color w:val="auto"/>
        </w:rPr>
        <w:t xml:space="preserve"> </w:t>
      </w:r>
      <w:r w:rsidR="00085F6D" w:rsidRPr="008577AF">
        <w:rPr>
          <w:color w:val="auto"/>
        </w:rPr>
        <w:t xml:space="preserve">referenced </w:t>
      </w:r>
      <w:r w:rsidR="00B67C3B" w:rsidRPr="008577AF">
        <w:rPr>
          <w:color w:val="auto"/>
        </w:rPr>
        <w:t xml:space="preserve">in the following </w:t>
      </w:r>
      <w:r w:rsidR="004A3811" w:rsidRPr="008577AF">
        <w:rPr>
          <w:color w:val="auto"/>
        </w:rPr>
        <w:t xml:space="preserve">Gold Standard </w:t>
      </w:r>
      <w:r w:rsidR="00B67C3B" w:rsidRPr="008577AF">
        <w:rPr>
          <w:color w:val="auto"/>
        </w:rPr>
        <w:t>document</w:t>
      </w:r>
      <w:r w:rsidR="004A3811" w:rsidRPr="008577AF">
        <w:rPr>
          <w:color w:val="auto"/>
        </w:rPr>
        <w:t xml:space="preserve"> “</w:t>
      </w:r>
      <w:r w:rsidR="00F53AC0" w:rsidRPr="008577AF">
        <w:rPr>
          <w:color w:val="auto"/>
        </w:rPr>
        <w:t>Eligibility of Gold Standard VERs for Use under CORSIA’s First Phase</w:t>
      </w:r>
      <w:r w:rsidR="004A3811" w:rsidRPr="008577AF">
        <w:rPr>
          <w:color w:val="auto"/>
        </w:rPr>
        <w:t>”.</w:t>
      </w:r>
    </w:p>
    <w:p w14:paraId="0E434350" w14:textId="00B46988" w:rsidR="00FE3BB7" w:rsidRPr="00156DBD" w:rsidRDefault="00FE3BB7" w:rsidP="00A325C7">
      <w:pPr>
        <w:pStyle w:val="P"/>
        <w:numPr>
          <w:ilvl w:val="3"/>
          <w:numId w:val="15"/>
        </w:numPr>
        <w:jc w:val="both"/>
        <w:rPr>
          <w:color w:val="auto"/>
        </w:rPr>
      </w:pPr>
      <w:bookmarkStart w:id="27" w:name="_Hlk179541481"/>
      <w:r w:rsidRPr="00156DBD">
        <w:rPr>
          <w:color w:val="auto"/>
        </w:rPr>
        <w:t>“</w:t>
      </w:r>
      <w:bookmarkStart w:id="28" w:name="_Hlk178065134"/>
      <w:r w:rsidRPr="00156DBD">
        <w:rPr>
          <w:b/>
          <w:bCs/>
          <w:color w:val="auto"/>
        </w:rPr>
        <w:t>Article 6</w:t>
      </w:r>
      <w:r w:rsidR="00CD7688">
        <w:rPr>
          <w:b/>
          <w:bCs/>
          <w:color w:val="auto"/>
        </w:rPr>
        <w:t>.2</w:t>
      </w:r>
      <w:r w:rsidRPr="00156DBD">
        <w:rPr>
          <w:b/>
          <w:bCs/>
          <w:color w:val="auto"/>
        </w:rPr>
        <w:t xml:space="preserve"> Rulebook</w:t>
      </w:r>
      <w:bookmarkEnd w:id="28"/>
      <w:r w:rsidRPr="00156DBD">
        <w:rPr>
          <w:color w:val="auto"/>
        </w:rPr>
        <w:t>” means, collectively, the matters,</w:t>
      </w:r>
      <w:r w:rsidR="00CF0162">
        <w:rPr>
          <w:color w:val="auto"/>
        </w:rPr>
        <w:t xml:space="preserve"> decisions, </w:t>
      </w:r>
      <w:r w:rsidR="00113B88">
        <w:rPr>
          <w:color w:val="auto"/>
        </w:rPr>
        <w:t xml:space="preserve">and </w:t>
      </w:r>
      <w:r w:rsidR="00CF0162" w:rsidRPr="00156DBD">
        <w:rPr>
          <w:color w:val="auto"/>
        </w:rPr>
        <w:t>guidance</w:t>
      </w:r>
      <w:r w:rsidR="005D478C">
        <w:rPr>
          <w:color w:val="auto"/>
        </w:rPr>
        <w:t xml:space="preserve"> </w:t>
      </w:r>
      <w:r w:rsidRPr="00156DBD">
        <w:rPr>
          <w:color w:val="auto"/>
        </w:rPr>
        <w:t>(as applicable) established by</w:t>
      </w:r>
      <w:r w:rsidR="00BE5BC3">
        <w:rPr>
          <w:color w:val="auto"/>
        </w:rPr>
        <w:t>, inter alia,</w:t>
      </w:r>
      <w:r w:rsidRPr="00156DBD">
        <w:rPr>
          <w:color w:val="auto"/>
        </w:rPr>
        <w:t xml:space="preserve"> Decision 2/CMA.3, Decision 6/CMA.4, </w:t>
      </w:r>
      <w:r w:rsidR="00113B88">
        <w:rPr>
          <w:color w:val="auto"/>
        </w:rPr>
        <w:t>and</w:t>
      </w:r>
      <w:r w:rsidR="005A652C">
        <w:rPr>
          <w:color w:val="auto"/>
        </w:rPr>
        <w:t xml:space="preserve"> Decision 4/CMA.6</w:t>
      </w:r>
      <w:r w:rsidRPr="00156DBD">
        <w:rPr>
          <w:color w:val="auto"/>
        </w:rPr>
        <w:t>.</w:t>
      </w:r>
    </w:p>
    <w:p w14:paraId="67E52E95" w14:textId="112DDA5A" w:rsidR="00113B88" w:rsidRPr="00436D4B" w:rsidRDefault="00FE3BB7" w:rsidP="00113A6B">
      <w:pPr>
        <w:pStyle w:val="P"/>
        <w:numPr>
          <w:ilvl w:val="3"/>
          <w:numId w:val="15"/>
        </w:numPr>
        <w:jc w:val="both"/>
        <w:rPr>
          <w:color w:val="auto"/>
        </w:rPr>
      </w:pPr>
      <w:bookmarkStart w:id="29" w:name="_Hlk195557953"/>
      <w:bookmarkEnd w:id="27"/>
      <w:r w:rsidRPr="00A47222">
        <w:rPr>
          <w:color w:val="auto"/>
        </w:rPr>
        <w:t>“</w:t>
      </w:r>
      <w:r w:rsidR="00436D4B" w:rsidRPr="00436D4B">
        <w:rPr>
          <w:b/>
          <w:bCs/>
          <w:color w:val="auto"/>
        </w:rPr>
        <w:t>Authorization</w:t>
      </w:r>
      <w:r w:rsidRPr="00436D4B">
        <w:rPr>
          <w:color w:val="auto"/>
        </w:rPr>
        <w:t xml:space="preserve">” means </w:t>
      </w:r>
      <w:r w:rsidR="00113B88" w:rsidRPr="00436D4B">
        <w:rPr>
          <w:color w:val="auto"/>
        </w:rPr>
        <w:t xml:space="preserve">a </w:t>
      </w:r>
      <w:r w:rsidRPr="00436D4B">
        <w:rPr>
          <w:color w:val="auto"/>
        </w:rPr>
        <w:t>decision by the applicable Host Country Authority</w:t>
      </w:r>
      <w:r w:rsidR="00A47222" w:rsidRPr="00436D4B">
        <w:rPr>
          <w:color w:val="auto"/>
        </w:rPr>
        <w:t xml:space="preserve"> </w:t>
      </w:r>
      <w:r w:rsidR="00113B88" w:rsidRPr="00436D4B">
        <w:rPr>
          <w:color w:val="auto"/>
        </w:rPr>
        <w:t>relating to</w:t>
      </w:r>
      <w:r w:rsidR="00436D4B">
        <w:rPr>
          <w:color w:val="auto"/>
        </w:rPr>
        <w:t xml:space="preserve"> </w:t>
      </w:r>
      <w:r w:rsidR="00240E2E">
        <w:rPr>
          <w:color w:val="auto"/>
        </w:rPr>
        <w:t>all</w:t>
      </w:r>
      <w:r w:rsidR="00240E2E" w:rsidRPr="00436D4B">
        <w:rPr>
          <w:color w:val="auto"/>
        </w:rPr>
        <w:t xml:space="preserve"> </w:t>
      </w:r>
      <w:r w:rsidR="00A47222" w:rsidRPr="00436D4B">
        <w:rPr>
          <w:color w:val="auto"/>
        </w:rPr>
        <w:t xml:space="preserve">three (3) components of </w:t>
      </w:r>
      <w:r w:rsidR="00AD4D41" w:rsidRPr="00436D4B">
        <w:rPr>
          <w:color w:val="auto"/>
        </w:rPr>
        <w:t>authorization</w:t>
      </w:r>
      <w:r w:rsidR="00A47222" w:rsidRPr="00436D4B">
        <w:rPr>
          <w:color w:val="auto"/>
        </w:rPr>
        <w:t xml:space="preserve"> described in paragraph 3, Chapter I.A of Decision 4/CMA.6 (being </w:t>
      </w:r>
      <w:r w:rsidR="00436D4B" w:rsidRPr="00436D4B">
        <w:rPr>
          <w:color w:val="auto"/>
        </w:rPr>
        <w:t>authorization</w:t>
      </w:r>
      <w:r w:rsidR="00A47222" w:rsidRPr="00436D4B">
        <w:rPr>
          <w:color w:val="auto"/>
        </w:rPr>
        <w:t xml:space="preserve"> of the</w:t>
      </w:r>
      <w:r w:rsidR="00113B88" w:rsidRPr="00436D4B">
        <w:rPr>
          <w:color w:val="auto"/>
        </w:rPr>
        <w:t xml:space="preserve"> applicable</w:t>
      </w:r>
      <w:r w:rsidR="00A47222" w:rsidRPr="00436D4B">
        <w:rPr>
          <w:color w:val="auto"/>
        </w:rPr>
        <w:t xml:space="preserve"> cooperative approach, </w:t>
      </w:r>
      <w:r w:rsidR="00AD4D41" w:rsidRPr="00436D4B">
        <w:rPr>
          <w:color w:val="auto"/>
        </w:rPr>
        <w:t>authorization</w:t>
      </w:r>
      <w:r w:rsidR="00A47222" w:rsidRPr="00436D4B">
        <w:rPr>
          <w:color w:val="auto"/>
        </w:rPr>
        <w:t xml:space="preserve"> of ITMOs, and </w:t>
      </w:r>
      <w:r w:rsidR="00436D4B" w:rsidRPr="00436D4B">
        <w:rPr>
          <w:color w:val="auto"/>
        </w:rPr>
        <w:t>authorization</w:t>
      </w:r>
      <w:r w:rsidR="00A47222" w:rsidRPr="00436D4B">
        <w:rPr>
          <w:color w:val="auto"/>
        </w:rPr>
        <w:t xml:space="preserve"> of entities) </w:t>
      </w:r>
      <w:r w:rsidR="00113B88" w:rsidRPr="00436D4B">
        <w:rPr>
          <w:color w:val="auto"/>
        </w:rPr>
        <w:t>which:</w:t>
      </w:r>
    </w:p>
    <w:p w14:paraId="2FD5B667" w14:textId="63BCD5F9" w:rsidR="00436D4B" w:rsidRPr="00436D4B" w:rsidRDefault="00436D4B" w:rsidP="00D53538">
      <w:pPr>
        <w:pStyle w:val="P"/>
        <w:numPr>
          <w:ilvl w:val="0"/>
          <w:numId w:val="18"/>
        </w:numPr>
        <w:jc w:val="both"/>
        <w:rPr>
          <w:color w:val="auto"/>
        </w:rPr>
      </w:pPr>
      <w:r w:rsidRPr="00436D4B">
        <w:rPr>
          <w:color w:val="auto"/>
        </w:rPr>
        <w:t xml:space="preserve">pursuant to paragraph 4, Chapter I.A of Decision 4/CMA.6, </w:t>
      </w:r>
      <w:r w:rsidR="00113B88" w:rsidRPr="00436D4B">
        <w:rPr>
          <w:color w:val="auto"/>
        </w:rPr>
        <w:t xml:space="preserve">is </w:t>
      </w:r>
      <w:proofErr w:type="gramStart"/>
      <w:r w:rsidR="00113B88" w:rsidRPr="00436D4B">
        <w:rPr>
          <w:color w:val="auto"/>
        </w:rPr>
        <w:t>effected</w:t>
      </w:r>
      <w:proofErr w:type="gramEnd"/>
      <w:r w:rsidR="00113B88" w:rsidRPr="00436D4B">
        <w:rPr>
          <w:color w:val="auto"/>
        </w:rPr>
        <w:t xml:space="preserve"> through a single consolidated </w:t>
      </w:r>
      <w:r w:rsidRPr="00436D4B">
        <w:rPr>
          <w:color w:val="auto"/>
        </w:rPr>
        <w:t>authorization</w:t>
      </w:r>
      <w:r w:rsidR="00113B88" w:rsidRPr="00436D4B">
        <w:rPr>
          <w:color w:val="auto"/>
        </w:rPr>
        <w:t xml:space="preserve"> process</w:t>
      </w:r>
      <w:r w:rsidRPr="00436D4B">
        <w:rPr>
          <w:color w:val="auto"/>
        </w:rPr>
        <w:t xml:space="preserve"> </w:t>
      </w:r>
      <w:r w:rsidR="00A47222" w:rsidRPr="00436D4B">
        <w:rPr>
          <w:color w:val="auto"/>
        </w:rPr>
        <w:t>that addresses, or sequential process that entirely and collectively addresses, inter alia, and as appropriate, the information referred to in paragraph 5, Chapter I.A of Decision 4/CMA.6</w:t>
      </w:r>
      <w:r w:rsidRPr="00436D4B">
        <w:rPr>
          <w:color w:val="auto"/>
        </w:rPr>
        <w:t>; and</w:t>
      </w:r>
      <w:r w:rsidR="00A47222" w:rsidRPr="00436D4B">
        <w:rPr>
          <w:color w:val="auto"/>
        </w:rPr>
        <w:t xml:space="preserve"> </w:t>
      </w:r>
    </w:p>
    <w:p w14:paraId="4FD5BBE8" w14:textId="30134C19" w:rsidR="00FE3BB7" w:rsidRPr="00436D4B" w:rsidRDefault="00436D4B" w:rsidP="00D53538">
      <w:pPr>
        <w:pStyle w:val="P"/>
        <w:numPr>
          <w:ilvl w:val="0"/>
          <w:numId w:val="18"/>
        </w:numPr>
        <w:jc w:val="both"/>
        <w:rPr>
          <w:color w:val="auto"/>
        </w:rPr>
      </w:pPr>
      <w:r w:rsidRPr="00436D4B">
        <w:rPr>
          <w:color w:val="auto"/>
        </w:rPr>
        <w:t>confirms that at least one (1) of the uses covered by the authorization is international mitigation purposes consistent with paragraph 5</w:t>
      </w:r>
      <w:r>
        <w:rPr>
          <w:color w:val="auto"/>
        </w:rPr>
        <w:t>(e)</w:t>
      </w:r>
      <w:r w:rsidRPr="00436D4B">
        <w:rPr>
          <w:color w:val="auto"/>
        </w:rPr>
        <w:t>, Chapter IA of Decision 4/CMA.6</w:t>
      </w:r>
      <w:r w:rsidR="00FE3BB7" w:rsidRPr="00436D4B">
        <w:rPr>
          <w:color w:val="auto"/>
        </w:rPr>
        <w:t>.</w:t>
      </w:r>
    </w:p>
    <w:p w14:paraId="31B632CF" w14:textId="5E6385B3" w:rsidR="00080B3A" w:rsidRDefault="00080B3A" w:rsidP="00A325C7">
      <w:pPr>
        <w:pStyle w:val="P"/>
        <w:numPr>
          <w:ilvl w:val="3"/>
          <w:numId w:val="15"/>
        </w:numPr>
        <w:jc w:val="both"/>
        <w:rPr>
          <w:color w:val="auto"/>
        </w:rPr>
      </w:pPr>
      <w:r>
        <w:rPr>
          <w:color w:val="auto"/>
        </w:rPr>
        <w:t>“</w:t>
      </w:r>
      <w:r w:rsidR="00D61577" w:rsidRPr="00080B3A">
        <w:rPr>
          <w:b/>
          <w:bCs/>
          <w:color w:val="auto"/>
        </w:rPr>
        <w:t>Authorization</w:t>
      </w:r>
      <w:r w:rsidRPr="00080B3A">
        <w:rPr>
          <w:b/>
          <w:bCs/>
          <w:color w:val="auto"/>
        </w:rPr>
        <w:t xml:space="preserve"> Statement</w:t>
      </w:r>
      <w:r>
        <w:rPr>
          <w:color w:val="auto"/>
        </w:rPr>
        <w:t xml:space="preserve">” </w:t>
      </w:r>
      <w:bookmarkStart w:id="30" w:name="_Hlk196479709"/>
      <w:r>
        <w:rPr>
          <w:color w:val="auto"/>
        </w:rPr>
        <w:t xml:space="preserve">means </w:t>
      </w:r>
      <w:r w:rsidR="00114ABE">
        <w:rPr>
          <w:color w:val="auto"/>
        </w:rPr>
        <w:t>the document effecting an Authorization referred to as “Authorization of ITMOs” in the GS A6 Requirements and in all respects consistent with the GS A6 Requirements</w:t>
      </w:r>
      <w:r>
        <w:rPr>
          <w:color w:val="auto"/>
        </w:rPr>
        <w:t>.</w:t>
      </w:r>
      <w:bookmarkEnd w:id="30"/>
    </w:p>
    <w:bookmarkEnd w:id="29"/>
    <w:p w14:paraId="7D439BC4" w14:textId="48F77A43" w:rsidR="00CF0162" w:rsidRPr="00156DBD" w:rsidRDefault="00CF0162" w:rsidP="00A325C7">
      <w:pPr>
        <w:pStyle w:val="P"/>
        <w:numPr>
          <w:ilvl w:val="3"/>
          <w:numId w:val="15"/>
        </w:numPr>
        <w:jc w:val="both"/>
        <w:rPr>
          <w:color w:val="auto"/>
        </w:rPr>
      </w:pPr>
      <w:r>
        <w:rPr>
          <w:color w:val="auto"/>
        </w:rPr>
        <w:t>“</w:t>
      </w:r>
      <w:bookmarkStart w:id="31" w:name="_Hlk178065152"/>
      <w:r w:rsidR="00D61577" w:rsidRPr="00CF0162">
        <w:rPr>
          <w:b/>
          <w:bCs/>
          <w:color w:val="auto"/>
        </w:rPr>
        <w:t>Authorized</w:t>
      </w:r>
      <w:r w:rsidRPr="00CF0162">
        <w:rPr>
          <w:b/>
          <w:bCs/>
          <w:color w:val="auto"/>
        </w:rPr>
        <w:t xml:space="preserve"> GSVERs</w:t>
      </w:r>
      <w:bookmarkEnd w:id="31"/>
      <w:r>
        <w:rPr>
          <w:color w:val="auto"/>
        </w:rPr>
        <w:t xml:space="preserve">” means Project GSVERs that have been </w:t>
      </w:r>
      <w:r w:rsidR="00D61577">
        <w:rPr>
          <w:color w:val="auto"/>
        </w:rPr>
        <w:t>Authorized</w:t>
      </w:r>
      <w:r>
        <w:rPr>
          <w:color w:val="auto"/>
        </w:rPr>
        <w:t xml:space="preserve"> pursuant to </w:t>
      </w:r>
      <w:r w:rsidR="00D61577">
        <w:rPr>
          <w:color w:val="auto"/>
        </w:rPr>
        <w:t>an Authorization</w:t>
      </w:r>
      <w:r w:rsidR="00A96C15">
        <w:rPr>
          <w:color w:val="auto"/>
        </w:rPr>
        <w:t xml:space="preserve"> Statement</w:t>
      </w:r>
      <w:r>
        <w:rPr>
          <w:color w:val="auto"/>
        </w:rPr>
        <w:t xml:space="preserve">. </w:t>
      </w:r>
    </w:p>
    <w:p w14:paraId="0E0016F5" w14:textId="38C1DF3D" w:rsidR="00954BFD" w:rsidRPr="00156DBD" w:rsidRDefault="00954BFD" w:rsidP="00A325C7">
      <w:pPr>
        <w:pStyle w:val="P"/>
        <w:numPr>
          <w:ilvl w:val="3"/>
          <w:numId w:val="15"/>
        </w:numPr>
        <w:jc w:val="both"/>
        <w:rPr>
          <w:color w:val="auto"/>
        </w:rPr>
      </w:pPr>
      <w:bookmarkStart w:id="32" w:name="_Ref178000737"/>
      <w:r w:rsidRPr="00156DBD">
        <w:rPr>
          <w:color w:val="auto"/>
        </w:rPr>
        <w:t>“</w:t>
      </w:r>
      <w:bookmarkStart w:id="33" w:name="_Hlk178065156"/>
      <w:r w:rsidR="00E12EC9" w:rsidRPr="00156DBD">
        <w:rPr>
          <w:b/>
          <w:bCs/>
          <w:color w:val="auto"/>
        </w:rPr>
        <w:t>Beneficiaries</w:t>
      </w:r>
      <w:bookmarkEnd w:id="33"/>
      <w:r w:rsidRPr="00156DBD">
        <w:rPr>
          <w:color w:val="auto"/>
        </w:rPr>
        <w:t>” means</w:t>
      </w:r>
      <w:r w:rsidR="005334B8">
        <w:rPr>
          <w:color w:val="auto"/>
        </w:rPr>
        <w:t>,</w:t>
      </w:r>
      <w:r w:rsidRPr="00156DBD">
        <w:rPr>
          <w:color w:val="auto"/>
        </w:rPr>
        <w:t xml:space="preserve"> each of:</w:t>
      </w:r>
      <w:bookmarkEnd w:id="32"/>
    </w:p>
    <w:p w14:paraId="0E14D4D7" w14:textId="1F692C71" w:rsidR="00954BFD" w:rsidRPr="00CF3751" w:rsidRDefault="00954BFD" w:rsidP="00AD4D41">
      <w:pPr>
        <w:pStyle w:val="P"/>
        <w:numPr>
          <w:ilvl w:val="0"/>
          <w:numId w:val="33"/>
        </w:numPr>
        <w:jc w:val="both"/>
        <w:rPr>
          <w:color w:val="auto"/>
        </w:rPr>
      </w:pPr>
      <w:bookmarkStart w:id="34" w:name="_Ref175830015"/>
      <w:r w:rsidRPr="00CF3751">
        <w:rPr>
          <w:color w:val="auto"/>
        </w:rPr>
        <w:t>Gold Standard;</w:t>
      </w:r>
      <w:bookmarkEnd w:id="34"/>
      <w:r w:rsidR="00F47147" w:rsidRPr="00CF3751">
        <w:rPr>
          <w:color w:val="auto"/>
        </w:rPr>
        <w:t xml:space="preserve"> </w:t>
      </w:r>
      <w:r w:rsidR="00C52765" w:rsidRPr="00CF3751">
        <w:rPr>
          <w:color w:val="auto"/>
        </w:rPr>
        <w:t>and</w:t>
      </w:r>
    </w:p>
    <w:p w14:paraId="266B4CE9" w14:textId="5FEAC60F" w:rsidR="00954BFD" w:rsidRPr="00CF3751" w:rsidRDefault="00F47147" w:rsidP="00AD4D41">
      <w:pPr>
        <w:pStyle w:val="P"/>
        <w:numPr>
          <w:ilvl w:val="0"/>
          <w:numId w:val="33"/>
        </w:numPr>
        <w:jc w:val="both"/>
        <w:rPr>
          <w:color w:val="auto"/>
        </w:rPr>
      </w:pPr>
      <w:bookmarkStart w:id="35" w:name="_Ref175830021"/>
      <w:r w:rsidRPr="00CF3751">
        <w:rPr>
          <w:color w:val="auto"/>
        </w:rPr>
        <w:t>any</w:t>
      </w:r>
      <w:r w:rsidR="00954BFD" w:rsidRPr="00CF3751">
        <w:rPr>
          <w:color w:val="auto"/>
        </w:rPr>
        <w:t xml:space="preserve"> person on whose behalf the Double-Claimed Units were retired by an Account Holder</w:t>
      </w:r>
      <w:r w:rsidR="005334B8" w:rsidRPr="00CF3751">
        <w:rPr>
          <w:color w:val="auto"/>
        </w:rPr>
        <w:t>, as evidenced on the Impact Registry</w:t>
      </w:r>
      <w:bookmarkEnd w:id="35"/>
      <w:r w:rsidR="00954BFD" w:rsidRPr="00CF3751">
        <w:rPr>
          <w:color w:val="auto"/>
          <w:lang w:val="en-GB"/>
        </w:rPr>
        <w:t>.</w:t>
      </w:r>
    </w:p>
    <w:p w14:paraId="59DD0D04" w14:textId="2C57C0E7" w:rsidR="00971AB0" w:rsidRPr="001E6549" w:rsidRDefault="00971AB0" w:rsidP="00A325C7">
      <w:pPr>
        <w:pStyle w:val="P"/>
        <w:numPr>
          <w:ilvl w:val="3"/>
          <w:numId w:val="15"/>
        </w:numPr>
        <w:jc w:val="both"/>
        <w:rPr>
          <w:color w:val="auto"/>
        </w:rPr>
      </w:pPr>
      <w:r w:rsidRPr="001E6549">
        <w:rPr>
          <w:color w:val="auto"/>
        </w:rPr>
        <w:t>“</w:t>
      </w:r>
      <w:bookmarkStart w:id="36" w:name="_Hlk178065162"/>
      <w:r w:rsidRPr="001E6549">
        <w:rPr>
          <w:b/>
          <w:bCs/>
          <w:color w:val="auto"/>
        </w:rPr>
        <w:t>Business Day</w:t>
      </w:r>
      <w:bookmarkEnd w:id="36"/>
      <w:r w:rsidRPr="001E6549">
        <w:rPr>
          <w:color w:val="auto"/>
        </w:rPr>
        <w:t xml:space="preserve">” means a day other than a Saturday, Sunday or public holiday </w:t>
      </w:r>
      <w:r w:rsidR="00B61233" w:rsidRPr="001E6549">
        <w:rPr>
          <w:color w:val="auto"/>
        </w:rPr>
        <w:t>on which banks are open for general business in London, England, and Geneva, Switzerland</w:t>
      </w:r>
      <w:r w:rsidRPr="001E6549">
        <w:rPr>
          <w:color w:val="auto"/>
        </w:rPr>
        <w:t>.</w:t>
      </w:r>
      <w:r w:rsidR="00B05D5D" w:rsidRPr="001E6549">
        <w:rPr>
          <w:color w:val="auto"/>
        </w:rPr>
        <w:t xml:space="preserve"> </w:t>
      </w:r>
    </w:p>
    <w:p w14:paraId="024302B5" w14:textId="6C8E86B7" w:rsidR="00301B1A" w:rsidRPr="00156DBD" w:rsidRDefault="00301B1A" w:rsidP="00A325C7">
      <w:pPr>
        <w:pStyle w:val="P"/>
        <w:numPr>
          <w:ilvl w:val="3"/>
          <w:numId w:val="15"/>
        </w:numPr>
        <w:jc w:val="both"/>
        <w:rPr>
          <w:color w:val="auto"/>
        </w:rPr>
      </w:pPr>
      <w:r w:rsidRPr="001E6549">
        <w:rPr>
          <w:color w:val="auto"/>
        </w:rPr>
        <w:t>“</w:t>
      </w:r>
      <w:bookmarkStart w:id="37" w:name="_Hlk178065166"/>
      <w:r w:rsidRPr="001E6549">
        <w:rPr>
          <w:b/>
          <w:bCs/>
          <w:color w:val="auto"/>
        </w:rPr>
        <w:t>Carbon Standard</w:t>
      </w:r>
      <w:bookmarkEnd w:id="37"/>
      <w:r w:rsidRPr="001E6549">
        <w:rPr>
          <w:color w:val="auto"/>
        </w:rPr>
        <w:t xml:space="preserve">” </w:t>
      </w:r>
      <w:r w:rsidR="00BC2A6F" w:rsidRPr="001E6549">
        <w:rPr>
          <w:color w:val="auto"/>
        </w:rPr>
        <w:t xml:space="preserve">means </w:t>
      </w:r>
      <w:r w:rsidR="001326C6" w:rsidRPr="001E6549">
        <w:rPr>
          <w:color w:val="auto"/>
        </w:rPr>
        <w:t xml:space="preserve">a </w:t>
      </w:r>
      <w:r w:rsidR="00BC2A6F" w:rsidRPr="001E6549">
        <w:rPr>
          <w:color w:val="auto"/>
        </w:rPr>
        <w:t xml:space="preserve">standards framework for </w:t>
      </w:r>
      <w:r w:rsidR="00513B09" w:rsidRPr="001E6549">
        <w:rPr>
          <w:color w:val="auto"/>
        </w:rPr>
        <w:t>emission reduction units</w:t>
      </w:r>
      <w:r w:rsidR="00BC2A6F" w:rsidRPr="001E6549">
        <w:rPr>
          <w:color w:val="auto"/>
        </w:rPr>
        <w:t xml:space="preserve"> and </w:t>
      </w:r>
      <w:proofErr w:type="spellStart"/>
      <w:r w:rsidR="00BC2A6F" w:rsidRPr="001E6549">
        <w:rPr>
          <w:color w:val="auto"/>
        </w:rPr>
        <w:t>programmes</w:t>
      </w:r>
      <w:proofErr w:type="spellEnd"/>
      <w:r w:rsidR="00BC2A6F" w:rsidRPr="001E6549">
        <w:rPr>
          <w:color w:val="auto"/>
        </w:rPr>
        <w:t xml:space="preserve"> administered by </w:t>
      </w:r>
      <w:r w:rsidR="001326C6" w:rsidRPr="001E6549">
        <w:rPr>
          <w:color w:val="auto"/>
        </w:rPr>
        <w:t xml:space="preserve">a </w:t>
      </w:r>
      <w:r w:rsidR="00CA3596" w:rsidRPr="001E6549">
        <w:rPr>
          <w:color w:val="auto"/>
        </w:rPr>
        <w:t>c</w:t>
      </w:r>
      <w:r w:rsidR="00BC2A6F" w:rsidRPr="001E6549">
        <w:rPr>
          <w:color w:val="auto"/>
        </w:rPr>
        <w:t xml:space="preserve">arbon </w:t>
      </w:r>
      <w:r w:rsidR="00CA3596" w:rsidRPr="001E6549">
        <w:rPr>
          <w:color w:val="auto"/>
        </w:rPr>
        <w:t>s</w:t>
      </w:r>
      <w:r w:rsidR="00BC2A6F" w:rsidRPr="001E6549">
        <w:rPr>
          <w:color w:val="auto"/>
        </w:rPr>
        <w:t xml:space="preserve">tandard </w:t>
      </w:r>
      <w:r w:rsidR="00CA3596" w:rsidRPr="001E6549">
        <w:rPr>
          <w:color w:val="auto"/>
        </w:rPr>
        <w:t>b</w:t>
      </w:r>
      <w:r w:rsidR="00BC2A6F" w:rsidRPr="001E6549">
        <w:rPr>
          <w:color w:val="auto"/>
        </w:rPr>
        <w:t>ody</w:t>
      </w:r>
      <w:r w:rsidR="00CA3596" w:rsidRPr="001E6549">
        <w:rPr>
          <w:color w:val="auto"/>
        </w:rPr>
        <w:t>, which</w:t>
      </w:r>
      <w:r w:rsidR="00BC2A6F" w:rsidRPr="001E6549">
        <w:rPr>
          <w:color w:val="auto"/>
        </w:rPr>
        <w:t xml:space="preserve"> enable</w:t>
      </w:r>
      <w:r w:rsidR="00CA3596" w:rsidRPr="001E6549">
        <w:rPr>
          <w:color w:val="auto"/>
        </w:rPr>
        <w:t>s</w:t>
      </w:r>
      <w:r w:rsidR="00BC2A6F" w:rsidRPr="001E6549">
        <w:rPr>
          <w:color w:val="auto"/>
        </w:rPr>
        <w:t xml:space="preserve"> the </w:t>
      </w:r>
      <w:r w:rsidR="00513B09" w:rsidRPr="001E6549">
        <w:rPr>
          <w:color w:val="auto"/>
        </w:rPr>
        <w:t>v</w:t>
      </w:r>
      <w:r w:rsidR="00BC2A6F" w:rsidRPr="001E6549">
        <w:rPr>
          <w:color w:val="auto"/>
        </w:rPr>
        <w:t xml:space="preserve">alidation of projects and </w:t>
      </w:r>
      <w:proofErr w:type="spellStart"/>
      <w:r w:rsidR="00BC2A6F" w:rsidRPr="001E6549">
        <w:rPr>
          <w:color w:val="auto"/>
        </w:rPr>
        <w:t>programmes</w:t>
      </w:r>
      <w:proofErr w:type="spellEnd"/>
      <w:r w:rsidR="00BC2A6F" w:rsidRPr="001E6549">
        <w:rPr>
          <w:color w:val="auto"/>
        </w:rPr>
        <w:t xml:space="preserve"> and the </w:t>
      </w:r>
      <w:r w:rsidR="00513B09" w:rsidRPr="001E6549">
        <w:rPr>
          <w:color w:val="auto"/>
        </w:rPr>
        <w:t>v</w:t>
      </w:r>
      <w:r w:rsidR="00BC2A6F" w:rsidRPr="001E6549">
        <w:rPr>
          <w:color w:val="auto"/>
        </w:rPr>
        <w:t xml:space="preserve">erification of </w:t>
      </w:r>
      <w:r w:rsidR="00513B09" w:rsidRPr="001E6549">
        <w:rPr>
          <w:color w:val="auto"/>
        </w:rPr>
        <w:t>emission reduction units</w:t>
      </w:r>
      <w:r w:rsidR="00BC2A6F" w:rsidRPr="001E6549">
        <w:rPr>
          <w:color w:val="auto"/>
        </w:rPr>
        <w:t xml:space="preserve"> achieved</w:t>
      </w:r>
      <w:r w:rsidR="00BC2A6F" w:rsidRPr="00513B09">
        <w:rPr>
          <w:color w:val="auto"/>
        </w:rPr>
        <w:t xml:space="preserve"> by such projects and </w:t>
      </w:r>
      <w:proofErr w:type="spellStart"/>
      <w:r w:rsidR="00BC2A6F" w:rsidRPr="00513B09">
        <w:rPr>
          <w:color w:val="auto"/>
        </w:rPr>
        <w:t>programmes</w:t>
      </w:r>
      <w:proofErr w:type="spellEnd"/>
      <w:r w:rsidR="00BC2A6F" w:rsidRPr="00513B09">
        <w:rPr>
          <w:color w:val="auto"/>
        </w:rPr>
        <w:t>.</w:t>
      </w:r>
    </w:p>
    <w:p w14:paraId="606AA655" w14:textId="250CD13F" w:rsidR="00487C18" w:rsidRPr="00156DBD" w:rsidRDefault="00487C18" w:rsidP="00A325C7">
      <w:pPr>
        <w:pStyle w:val="P"/>
        <w:numPr>
          <w:ilvl w:val="3"/>
          <w:numId w:val="15"/>
        </w:numPr>
        <w:jc w:val="both"/>
        <w:rPr>
          <w:color w:val="auto"/>
        </w:rPr>
      </w:pPr>
      <w:r w:rsidRPr="00156DBD">
        <w:rPr>
          <w:color w:val="auto"/>
        </w:rPr>
        <w:lastRenderedPageBreak/>
        <w:t>“</w:t>
      </w:r>
      <w:bookmarkStart w:id="38" w:name="_Hlk178065170"/>
      <w:r w:rsidRPr="00156DBD">
        <w:rPr>
          <w:b/>
          <w:bCs/>
          <w:color w:val="auto"/>
        </w:rPr>
        <w:t>CMA</w:t>
      </w:r>
      <w:bookmarkEnd w:id="38"/>
      <w:r w:rsidRPr="00156DBD">
        <w:rPr>
          <w:color w:val="auto"/>
        </w:rPr>
        <w:t xml:space="preserve">” means the </w:t>
      </w:r>
      <w:bookmarkStart w:id="39" w:name="_Hlk179378503"/>
      <w:r w:rsidRPr="00156DBD">
        <w:rPr>
          <w:color w:val="auto"/>
        </w:rPr>
        <w:t>Conference of the Parties serving as the meeting of the parties to the Paris Agreement.</w:t>
      </w:r>
      <w:bookmarkEnd w:id="39"/>
    </w:p>
    <w:p w14:paraId="02D693B7" w14:textId="2179FBE3" w:rsidR="007A4666" w:rsidRPr="00156DBD" w:rsidRDefault="007A4666" w:rsidP="00A325C7">
      <w:pPr>
        <w:pStyle w:val="P"/>
        <w:numPr>
          <w:ilvl w:val="3"/>
          <w:numId w:val="15"/>
        </w:numPr>
        <w:jc w:val="both"/>
        <w:rPr>
          <w:color w:val="auto"/>
        </w:rPr>
      </w:pPr>
      <w:bookmarkStart w:id="40" w:name="_Hlk179540495"/>
      <w:r w:rsidRPr="00156DBD">
        <w:rPr>
          <w:color w:val="auto"/>
        </w:rPr>
        <w:t>“</w:t>
      </w:r>
      <w:bookmarkStart w:id="41" w:name="_Hlk178065174"/>
      <w:r w:rsidRPr="00156DBD">
        <w:rPr>
          <w:b/>
          <w:bCs/>
          <w:color w:val="auto"/>
        </w:rPr>
        <w:t>Corresponding Adjustment</w:t>
      </w:r>
      <w:bookmarkEnd w:id="41"/>
      <w:r w:rsidRPr="00156DBD">
        <w:rPr>
          <w:color w:val="auto"/>
        </w:rPr>
        <w:t>” means</w:t>
      </w:r>
      <w:r w:rsidR="005334B8">
        <w:rPr>
          <w:color w:val="auto"/>
        </w:rPr>
        <w:t>,</w:t>
      </w:r>
      <w:r w:rsidRPr="00156DBD">
        <w:rPr>
          <w:color w:val="auto"/>
        </w:rPr>
        <w:t xml:space="preserve"> </w:t>
      </w:r>
      <w:r w:rsidR="00301B1A">
        <w:rPr>
          <w:color w:val="auto"/>
        </w:rPr>
        <w:t xml:space="preserve">for </w:t>
      </w:r>
      <w:r w:rsidR="005334B8">
        <w:rPr>
          <w:color w:val="auto"/>
        </w:rPr>
        <w:t>each</w:t>
      </w:r>
      <w:r w:rsidR="00301B1A">
        <w:rPr>
          <w:color w:val="auto"/>
        </w:rPr>
        <w:t xml:space="preserve"> </w:t>
      </w:r>
      <w:r w:rsidR="005F6A0F">
        <w:rPr>
          <w:color w:val="auto"/>
        </w:rPr>
        <w:t>Authorized</w:t>
      </w:r>
      <w:r w:rsidR="00301B1A">
        <w:rPr>
          <w:color w:val="auto"/>
        </w:rPr>
        <w:t xml:space="preserve"> GSVER, </w:t>
      </w:r>
      <w:r w:rsidRPr="00156DBD">
        <w:rPr>
          <w:color w:val="auto"/>
        </w:rPr>
        <w:t>an accounting adjustment made by the Host Country or the applicable Host Country Authority in accordance with the requirements of the Article 6</w:t>
      </w:r>
      <w:r w:rsidR="00113B88">
        <w:rPr>
          <w:color w:val="auto"/>
        </w:rPr>
        <w:t>.2</w:t>
      </w:r>
      <w:r w:rsidRPr="00156DBD">
        <w:rPr>
          <w:color w:val="auto"/>
        </w:rPr>
        <w:t xml:space="preserve"> Rulebook </w:t>
      </w:r>
      <w:r w:rsidR="001920B0">
        <w:rPr>
          <w:color w:val="auto"/>
        </w:rPr>
        <w:t xml:space="preserve">and Gold Standard Terms </w:t>
      </w:r>
      <w:r w:rsidR="00301B1A">
        <w:rPr>
          <w:color w:val="auto"/>
        </w:rPr>
        <w:t xml:space="preserve">with respect to such </w:t>
      </w:r>
      <w:r w:rsidR="005F6A0F">
        <w:rPr>
          <w:color w:val="auto"/>
        </w:rPr>
        <w:t>Authorized</w:t>
      </w:r>
      <w:r w:rsidR="00301B1A">
        <w:rPr>
          <w:color w:val="auto"/>
        </w:rPr>
        <w:t xml:space="preserve"> GSVER</w:t>
      </w:r>
      <w:r w:rsidRPr="00156DBD">
        <w:rPr>
          <w:color w:val="auto"/>
        </w:rPr>
        <w:t>.</w:t>
      </w:r>
    </w:p>
    <w:bookmarkEnd w:id="40"/>
    <w:p w14:paraId="301BB3F7" w14:textId="37DABB02" w:rsidR="00BD6C32" w:rsidRDefault="00BD6C32" w:rsidP="00A325C7">
      <w:pPr>
        <w:pStyle w:val="P"/>
        <w:numPr>
          <w:ilvl w:val="3"/>
          <w:numId w:val="15"/>
        </w:numPr>
        <w:jc w:val="both"/>
        <w:rPr>
          <w:color w:val="auto"/>
        </w:rPr>
      </w:pPr>
      <w:r w:rsidRPr="00156DBD">
        <w:rPr>
          <w:color w:val="auto"/>
        </w:rPr>
        <w:t>“</w:t>
      </w:r>
      <w:bookmarkStart w:id="42" w:name="_Hlk178065179"/>
      <w:r w:rsidRPr="00156DBD">
        <w:rPr>
          <w:b/>
          <w:bCs/>
          <w:color w:val="auto"/>
        </w:rPr>
        <w:t>CORSIA</w:t>
      </w:r>
      <w:bookmarkEnd w:id="42"/>
      <w:r w:rsidRPr="00156DBD">
        <w:rPr>
          <w:color w:val="auto"/>
        </w:rPr>
        <w:t>” means the Carbon Offsetting and Reduction Scheme for International Aviation adopted by the International Civil Aviation Organization at its 39th Assembly on 6 October 2016 in Montreal.</w:t>
      </w:r>
    </w:p>
    <w:p w14:paraId="04BBEED4" w14:textId="56D96892" w:rsidR="00301B1A" w:rsidRDefault="00301B1A" w:rsidP="00301B1A">
      <w:pPr>
        <w:pStyle w:val="P"/>
        <w:numPr>
          <w:ilvl w:val="3"/>
          <w:numId w:val="15"/>
        </w:numPr>
        <w:jc w:val="both"/>
        <w:rPr>
          <w:color w:val="auto"/>
        </w:rPr>
      </w:pPr>
      <w:r w:rsidRPr="00156DBD">
        <w:rPr>
          <w:color w:val="auto"/>
        </w:rPr>
        <w:t>“</w:t>
      </w:r>
      <w:bookmarkStart w:id="43" w:name="_Hlk178065184"/>
      <w:r w:rsidRPr="00156DBD">
        <w:rPr>
          <w:b/>
          <w:bCs/>
          <w:color w:val="auto"/>
        </w:rPr>
        <w:t>CORSIA (First Phase)</w:t>
      </w:r>
      <w:bookmarkEnd w:id="43"/>
      <w:r w:rsidRPr="00156DBD">
        <w:rPr>
          <w:color w:val="auto"/>
        </w:rPr>
        <w:t xml:space="preserve">” means the First Phase of CORSIA applicable between 2024 and 2026, as more particularly described in the CORSIA </w:t>
      </w:r>
      <w:r w:rsidRPr="00CF3751">
        <w:rPr>
          <w:color w:val="auto"/>
        </w:rPr>
        <w:t>Handbook and the CORSIA Standards and Recommended Practices (SARPs).</w:t>
      </w:r>
    </w:p>
    <w:p w14:paraId="6DEA5297" w14:textId="0FC13249" w:rsidR="00B7114C" w:rsidRPr="00CF3751" w:rsidRDefault="00B7114C" w:rsidP="00A325C7">
      <w:pPr>
        <w:pStyle w:val="P"/>
        <w:numPr>
          <w:ilvl w:val="3"/>
          <w:numId w:val="15"/>
        </w:numPr>
        <w:jc w:val="both"/>
        <w:rPr>
          <w:color w:val="auto"/>
        </w:rPr>
      </w:pPr>
      <w:r w:rsidRPr="00CF3751">
        <w:rPr>
          <w:color w:val="auto"/>
        </w:rPr>
        <w:t>“</w:t>
      </w:r>
      <w:r w:rsidRPr="00CF3751">
        <w:rPr>
          <w:b/>
          <w:bCs/>
          <w:color w:val="auto"/>
        </w:rPr>
        <w:t>Cure Period</w:t>
      </w:r>
      <w:r w:rsidRPr="00CF3751">
        <w:rPr>
          <w:color w:val="auto"/>
        </w:rPr>
        <w:t xml:space="preserve">” has the meaning ascribed to it in Clause </w:t>
      </w:r>
      <w:r w:rsidRPr="00CF3751">
        <w:rPr>
          <w:color w:val="auto"/>
        </w:rPr>
        <w:fldChar w:fldCharType="begin"/>
      </w:r>
      <w:r w:rsidRPr="00CF3751">
        <w:rPr>
          <w:color w:val="auto"/>
        </w:rPr>
        <w:instrText xml:space="preserve"> REF _Ref181077827 \r \h </w:instrText>
      </w:r>
      <w:r w:rsidR="0008665D" w:rsidRPr="00CF3751">
        <w:rPr>
          <w:color w:val="auto"/>
        </w:rPr>
        <w:instrText xml:space="preserve"> \* MERGEFORMAT </w:instrText>
      </w:r>
      <w:r w:rsidRPr="00CF3751">
        <w:rPr>
          <w:color w:val="auto"/>
        </w:rPr>
      </w:r>
      <w:r w:rsidRPr="00CF3751">
        <w:rPr>
          <w:color w:val="auto"/>
        </w:rPr>
        <w:fldChar w:fldCharType="separate"/>
      </w:r>
      <w:r w:rsidR="007E5F10">
        <w:rPr>
          <w:color w:val="auto"/>
        </w:rPr>
        <w:t>2.2</w:t>
      </w:r>
      <w:r w:rsidR="00113B88">
        <w:rPr>
          <w:color w:val="auto"/>
        </w:rPr>
        <w:t>.</w:t>
      </w:r>
      <w:r w:rsidR="007E5F10">
        <w:rPr>
          <w:color w:val="auto"/>
        </w:rPr>
        <w:t xml:space="preserve"> |</w:t>
      </w:r>
      <w:r w:rsidRPr="00CF3751">
        <w:rPr>
          <w:color w:val="auto"/>
        </w:rPr>
        <w:fldChar w:fldCharType="end"/>
      </w:r>
      <w:r w:rsidRPr="00CF3751">
        <w:rPr>
          <w:color w:val="auto"/>
        </w:rPr>
        <w:t xml:space="preserve"> </w:t>
      </w:r>
    </w:p>
    <w:p w14:paraId="36B7AE70" w14:textId="4755961D" w:rsidR="00487C18" w:rsidRPr="00156DBD" w:rsidRDefault="00487C18" w:rsidP="00A325C7">
      <w:pPr>
        <w:pStyle w:val="P"/>
        <w:numPr>
          <w:ilvl w:val="3"/>
          <w:numId w:val="15"/>
        </w:numPr>
        <w:jc w:val="both"/>
        <w:rPr>
          <w:color w:val="auto"/>
        </w:rPr>
      </w:pPr>
      <w:bookmarkStart w:id="44" w:name="_Hlk195557354"/>
      <w:r w:rsidRPr="00CF3751">
        <w:rPr>
          <w:color w:val="auto"/>
        </w:rPr>
        <w:t>“</w:t>
      </w:r>
      <w:bookmarkStart w:id="45" w:name="_Hlk178065188"/>
      <w:r w:rsidRPr="00CF3751">
        <w:rPr>
          <w:b/>
          <w:bCs/>
          <w:color w:val="auto"/>
        </w:rPr>
        <w:t>Decision 2/CMA.3</w:t>
      </w:r>
      <w:bookmarkEnd w:id="45"/>
      <w:r w:rsidRPr="00CF3751">
        <w:rPr>
          <w:color w:val="auto"/>
        </w:rPr>
        <w:t xml:space="preserve">” means </w:t>
      </w:r>
      <w:hyperlink r:id="rId21" w:anchor="page=11" w:history="1">
        <w:r w:rsidR="00456F9E">
          <w:rPr>
            <w:rStyle w:val="Hyperlink"/>
            <w:rFonts w:ascii="Verdana" w:hAnsi="Verdana"/>
          </w:rPr>
          <w:t>Decision 2/CMA.3</w:t>
        </w:r>
      </w:hyperlink>
      <w:r w:rsidRPr="00CF3751">
        <w:rPr>
          <w:color w:val="auto"/>
        </w:rPr>
        <w:t xml:space="preserve"> (Guidance on cooperative approaches referred</w:t>
      </w:r>
      <w:r w:rsidRPr="00156DBD">
        <w:rPr>
          <w:color w:val="auto"/>
        </w:rPr>
        <w:t xml:space="preserve"> to in Article 6, paragraph 2 of the Paris Agreement), as amended, varied or supplemented by any subsequent relevant decision of the CMA.</w:t>
      </w:r>
    </w:p>
    <w:p w14:paraId="7CDAB4AB" w14:textId="1F7A2461" w:rsidR="00487C18" w:rsidRPr="00156DBD" w:rsidRDefault="00487C18" w:rsidP="00A325C7">
      <w:pPr>
        <w:pStyle w:val="P"/>
        <w:numPr>
          <w:ilvl w:val="3"/>
          <w:numId w:val="15"/>
        </w:numPr>
        <w:jc w:val="both"/>
        <w:rPr>
          <w:color w:val="auto"/>
        </w:rPr>
      </w:pPr>
      <w:r w:rsidRPr="00156DBD">
        <w:rPr>
          <w:color w:val="auto"/>
        </w:rPr>
        <w:t>“</w:t>
      </w:r>
      <w:bookmarkStart w:id="46" w:name="_Hlk178065198"/>
      <w:r w:rsidRPr="00156DBD">
        <w:rPr>
          <w:b/>
          <w:bCs/>
          <w:color w:val="auto"/>
        </w:rPr>
        <w:t>Decision 6/CMA.4</w:t>
      </w:r>
      <w:bookmarkEnd w:id="46"/>
      <w:r w:rsidRPr="00156DBD">
        <w:rPr>
          <w:color w:val="auto"/>
        </w:rPr>
        <w:t xml:space="preserve">” means </w:t>
      </w:r>
      <w:hyperlink r:id="rId22" w:anchor="page=2" w:history="1">
        <w:r w:rsidRPr="001920B0">
          <w:rPr>
            <w:rStyle w:val="Hyperlink"/>
            <w:rFonts w:ascii="Verdana" w:hAnsi="Verdana"/>
          </w:rPr>
          <w:t>Decision 6/CMA.4</w:t>
        </w:r>
      </w:hyperlink>
      <w:r w:rsidRPr="00156DBD">
        <w:rPr>
          <w:color w:val="auto"/>
        </w:rPr>
        <w:t xml:space="preserve"> (Matters relating to cooperative approaches referred to in Article 6, paragraph 2, of the Paris Agreement), as amended, varied or supplemented by any subsequent relevant decision of the CMA. </w:t>
      </w:r>
    </w:p>
    <w:p w14:paraId="2487C754" w14:textId="162D6D19" w:rsidR="00305E60" w:rsidRDefault="00305E60" w:rsidP="00A43D54">
      <w:pPr>
        <w:pStyle w:val="P"/>
        <w:numPr>
          <w:ilvl w:val="3"/>
          <w:numId w:val="15"/>
        </w:numPr>
        <w:jc w:val="both"/>
        <w:rPr>
          <w:color w:val="auto"/>
        </w:rPr>
      </w:pPr>
      <w:bookmarkStart w:id="47" w:name="_Hlk179388955"/>
      <w:r w:rsidRPr="00305E60">
        <w:rPr>
          <w:color w:val="auto"/>
        </w:rPr>
        <w:t>“</w:t>
      </w:r>
      <w:r w:rsidRPr="00305E60">
        <w:rPr>
          <w:b/>
          <w:bCs/>
          <w:color w:val="auto"/>
        </w:rPr>
        <w:t>Decision 4/CMA.6</w:t>
      </w:r>
      <w:r w:rsidRPr="00305E60">
        <w:rPr>
          <w:color w:val="auto"/>
        </w:rPr>
        <w:t xml:space="preserve">” means </w:t>
      </w:r>
      <w:hyperlink r:id="rId23" w:anchor="page=16" w:history="1">
        <w:r w:rsidR="00A43D54">
          <w:rPr>
            <w:rStyle w:val="Hyperlink"/>
            <w:rFonts w:ascii="Verdana" w:hAnsi="Verdana"/>
          </w:rPr>
          <w:t>Decision 4/CMA.6</w:t>
        </w:r>
      </w:hyperlink>
      <w:r w:rsidRPr="00305E60">
        <w:rPr>
          <w:color w:val="auto"/>
        </w:rPr>
        <w:t xml:space="preserve"> (Matters relating to cooperative approaches referred</w:t>
      </w:r>
      <w:r>
        <w:rPr>
          <w:color w:val="auto"/>
        </w:rPr>
        <w:t xml:space="preserve"> </w:t>
      </w:r>
      <w:r w:rsidRPr="00305E60">
        <w:rPr>
          <w:color w:val="auto"/>
        </w:rPr>
        <w:t>to in Article 6, paragraph 2, of the Paris Agreement)</w:t>
      </w:r>
      <w:r>
        <w:rPr>
          <w:color w:val="auto"/>
        </w:rPr>
        <w:t>,</w:t>
      </w:r>
      <w:r w:rsidRPr="00305E60">
        <w:t xml:space="preserve"> </w:t>
      </w:r>
      <w:r w:rsidRPr="00305E60">
        <w:rPr>
          <w:color w:val="auto"/>
        </w:rPr>
        <w:t>as amended, varied or supplemented by any subsequent relevant decision of the CMA</w:t>
      </w:r>
      <w:r>
        <w:rPr>
          <w:color w:val="auto"/>
        </w:rPr>
        <w:t>.</w:t>
      </w:r>
    </w:p>
    <w:bookmarkEnd w:id="44"/>
    <w:bookmarkEnd w:id="47"/>
    <w:p w14:paraId="65DD1562" w14:textId="6A02B89A" w:rsidR="00C05B73" w:rsidRPr="009D42DB" w:rsidRDefault="00C05B73" w:rsidP="00CB4A79">
      <w:pPr>
        <w:pStyle w:val="P"/>
        <w:numPr>
          <w:ilvl w:val="3"/>
          <w:numId w:val="15"/>
        </w:numPr>
        <w:jc w:val="both"/>
        <w:rPr>
          <w:color w:val="auto"/>
        </w:rPr>
      </w:pPr>
      <w:r w:rsidRPr="009D42DB">
        <w:rPr>
          <w:color w:val="auto"/>
        </w:rPr>
        <w:t>“</w:t>
      </w:r>
      <w:bookmarkStart w:id="48" w:name="_Hlk178065207"/>
      <w:r w:rsidRPr="009D42DB">
        <w:rPr>
          <w:b/>
          <w:bCs/>
          <w:color w:val="auto"/>
        </w:rPr>
        <w:t>Deed</w:t>
      </w:r>
      <w:bookmarkEnd w:id="48"/>
      <w:r w:rsidRPr="009D42DB">
        <w:rPr>
          <w:color w:val="auto"/>
        </w:rPr>
        <w:t>” means this deed (including the Recitals and the Schedules</w:t>
      </w:r>
      <w:r w:rsidR="00FB3256" w:rsidRPr="009D42DB">
        <w:rPr>
          <w:color w:val="auto"/>
        </w:rPr>
        <w:t>)</w:t>
      </w:r>
      <w:r w:rsidRPr="009D42DB">
        <w:rPr>
          <w:color w:val="auto"/>
        </w:rPr>
        <w:t>.</w:t>
      </w:r>
    </w:p>
    <w:p w14:paraId="3899322D" w14:textId="77777777" w:rsidR="00F165B6" w:rsidRDefault="00F165B6" w:rsidP="00A325C7">
      <w:pPr>
        <w:pStyle w:val="P"/>
        <w:numPr>
          <w:ilvl w:val="3"/>
          <w:numId w:val="15"/>
        </w:numPr>
        <w:jc w:val="both"/>
        <w:rPr>
          <w:color w:val="auto"/>
        </w:rPr>
      </w:pPr>
      <w:r>
        <w:rPr>
          <w:color w:val="auto"/>
        </w:rPr>
        <w:t>“</w:t>
      </w:r>
      <w:r>
        <w:rPr>
          <w:b/>
          <w:bCs/>
          <w:color w:val="auto"/>
        </w:rPr>
        <w:t>Demand Notice</w:t>
      </w:r>
      <w:r>
        <w:rPr>
          <w:color w:val="auto"/>
        </w:rPr>
        <w:t xml:space="preserve">” means: </w:t>
      </w:r>
    </w:p>
    <w:p w14:paraId="0698D1D7" w14:textId="378561DE" w:rsidR="00F165B6" w:rsidRDefault="00F165B6" w:rsidP="00D53538">
      <w:pPr>
        <w:pStyle w:val="P"/>
        <w:numPr>
          <w:ilvl w:val="0"/>
          <w:numId w:val="22"/>
        </w:numPr>
        <w:jc w:val="both"/>
        <w:rPr>
          <w:color w:val="auto"/>
        </w:rPr>
      </w:pPr>
      <w:r>
        <w:rPr>
          <w:color w:val="auto"/>
        </w:rPr>
        <w:t xml:space="preserve">a </w:t>
      </w:r>
      <w:r w:rsidR="007D3F8E">
        <w:rPr>
          <w:color w:val="auto"/>
        </w:rPr>
        <w:t>N</w:t>
      </w:r>
      <w:r>
        <w:rPr>
          <w:color w:val="auto"/>
        </w:rPr>
        <w:t xml:space="preserve">otice from Gold Standard pursuant to Clause </w:t>
      </w:r>
      <w:r>
        <w:rPr>
          <w:color w:val="auto"/>
        </w:rPr>
        <w:fldChar w:fldCharType="begin"/>
      </w:r>
      <w:r>
        <w:rPr>
          <w:color w:val="auto"/>
        </w:rPr>
        <w:instrText xml:space="preserve"> REF _Ref181078914 \r \h </w:instrText>
      </w:r>
      <w:r>
        <w:rPr>
          <w:color w:val="auto"/>
        </w:rPr>
      </w:r>
      <w:r>
        <w:rPr>
          <w:color w:val="auto"/>
        </w:rPr>
        <w:fldChar w:fldCharType="separate"/>
      </w:r>
      <w:r w:rsidR="007E5F10">
        <w:rPr>
          <w:color w:val="auto"/>
        </w:rPr>
        <w:t>2.3.1 |</w:t>
      </w:r>
      <w:r>
        <w:rPr>
          <w:color w:val="auto"/>
        </w:rPr>
        <w:fldChar w:fldCharType="end"/>
      </w:r>
      <w:r>
        <w:rPr>
          <w:color w:val="auto"/>
        </w:rPr>
        <w:t>; or</w:t>
      </w:r>
    </w:p>
    <w:p w14:paraId="2E7B4C36" w14:textId="0B9BF818" w:rsidR="00F165B6" w:rsidRPr="00156DBD" w:rsidRDefault="00F165B6" w:rsidP="00D53538">
      <w:pPr>
        <w:pStyle w:val="P"/>
        <w:numPr>
          <w:ilvl w:val="0"/>
          <w:numId w:val="22"/>
        </w:numPr>
        <w:jc w:val="both"/>
        <w:rPr>
          <w:color w:val="auto"/>
        </w:rPr>
      </w:pPr>
      <w:r>
        <w:rPr>
          <w:color w:val="auto"/>
        </w:rPr>
        <w:t xml:space="preserve">a </w:t>
      </w:r>
      <w:r w:rsidR="007D3F8E">
        <w:rPr>
          <w:color w:val="auto"/>
        </w:rPr>
        <w:t>N</w:t>
      </w:r>
      <w:r>
        <w:rPr>
          <w:color w:val="auto"/>
        </w:rPr>
        <w:t xml:space="preserve">otice from another Beneficiary pursuant to Clause </w:t>
      </w:r>
      <w:r>
        <w:rPr>
          <w:color w:val="auto"/>
        </w:rPr>
        <w:fldChar w:fldCharType="begin"/>
      </w:r>
      <w:r>
        <w:rPr>
          <w:color w:val="auto"/>
        </w:rPr>
        <w:instrText xml:space="preserve"> REF _Ref181078963 \r \h </w:instrText>
      </w:r>
      <w:r>
        <w:rPr>
          <w:color w:val="auto"/>
        </w:rPr>
      </w:r>
      <w:r>
        <w:rPr>
          <w:color w:val="auto"/>
        </w:rPr>
        <w:fldChar w:fldCharType="separate"/>
      </w:r>
      <w:r w:rsidR="007E5F10">
        <w:rPr>
          <w:color w:val="auto"/>
        </w:rPr>
        <w:t>2.3.2 |</w:t>
      </w:r>
      <w:r>
        <w:rPr>
          <w:color w:val="auto"/>
        </w:rPr>
        <w:fldChar w:fldCharType="end"/>
      </w:r>
      <w:r>
        <w:rPr>
          <w:color w:val="auto"/>
        </w:rPr>
        <w:t xml:space="preserve">. </w:t>
      </w:r>
    </w:p>
    <w:p w14:paraId="6D594B5E" w14:textId="7AA3BCF6" w:rsidR="00C05B73" w:rsidRPr="00156DBD" w:rsidRDefault="00C05B73" w:rsidP="00A325C7">
      <w:pPr>
        <w:pStyle w:val="P"/>
        <w:numPr>
          <w:ilvl w:val="3"/>
          <w:numId w:val="15"/>
        </w:numPr>
        <w:jc w:val="both"/>
        <w:rPr>
          <w:color w:val="auto"/>
        </w:rPr>
      </w:pPr>
      <w:r w:rsidRPr="00156DBD">
        <w:rPr>
          <w:color w:val="auto"/>
        </w:rPr>
        <w:t>“</w:t>
      </w:r>
      <w:bookmarkStart w:id="49" w:name="_Hlk178065213"/>
      <w:r w:rsidRPr="00156DBD">
        <w:rPr>
          <w:b/>
          <w:bCs/>
          <w:color w:val="auto"/>
        </w:rPr>
        <w:t>Double-Claimed Units</w:t>
      </w:r>
      <w:bookmarkEnd w:id="49"/>
      <w:r w:rsidR="008F7A79" w:rsidRPr="00156DBD">
        <w:rPr>
          <w:color w:val="auto"/>
        </w:rPr>
        <w:t xml:space="preserve">” </w:t>
      </w:r>
      <w:r w:rsidR="00B67C3B" w:rsidRPr="00156DBD">
        <w:rPr>
          <w:color w:val="auto"/>
        </w:rPr>
        <w:t>means</w:t>
      </w:r>
      <w:r w:rsidR="00301B1A">
        <w:rPr>
          <w:color w:val="auto"/>
        </w:rPr>
        <w:t xml:space="preserve"> </w:t>
      </w:r>
      <w:r w:rsidR="005F6A0F">
        <w:rPr>
          <w:color w:val="auto"/>
        </w:rPr>
        <w:t>Authorized</w:t>
      </w:r>
      <w:r w:rsidR="00301B1A">
        <w:rPr>
          <w:color w:val="auto"/>
        </w:rPr>
        <w:t xml:space="preserve"> GSVERs</w:t>
      </w:r>
      <w:r w:rsidR="005D6597">
        <w:rPr>
          <w:color w:val="auto"/>
        </w:rPr>
        <w:t xml:space="preserve"> (</w:t>
      </w:r>
      <w:proofErr w:type="gramStart"/>
      <w:r w:rsidR="005D6597">
        <w:rPr>
          <w:color w:val="auto"/>
        </w:rPr>
        <w:t>that  have</w:t>
      </w:r>
      <w:proofErr w:type="gramEnd"/>
      <w:r w:rsidR="005D6597">
        <w:rPr>
          <w:color w:val="auto"/>
        </w:rPr>
        <w:t xml:space="preserve"> been retired by an Account Holder as evidenced on the Impact Registry)</w:t>
      </w:r>
      <w:r w:rsidR="00301B1A">
        <w:rPr>
          <w:color w:val="auto"/>
        </w:rPr>
        <w:t xml:space="preserve"> with respect to which an Adverse Event ha</w:t>
      </w:r>
      <w:r w:rsidR="005334B8">
        <w:rPr>
          <w:color w:val="auto"/>
        </w:rPr>
        <w:t>s</w:t>
      </w:r>
      <w:r w:rsidR="00301B1A">
        <w:rPr>
          <w:color w:val="auto"/>
        </w:rPr>
        <w:t xml:space="preserve"> </w:t>
      </w:r>
      <w:r w:rsidR="005334B8">
        <w:rPr>
          <w:color w:val="auto"/>
        </w:rPr>
        <w:t>o</w:t>
      </w:r>
      <w:r w:rsidR="00301B1A">
        <w:rPr>
          <w:color w:val="auto"/>
        </w:rPr>
        <w:t>ccurred and is continuing.</w:t>
      </w:r>
    </w:p>
    <w:p w14:paraId="34E72C6E" w14:textId="07026082" w:rsidR="00954BFD" w:rsidRPr="00156DBD" w:rsidRDefault="00954BFD" w:rsidP="00A325C7">
      <w:pPr>
        <w:pStyle w:val="P"/>
        <w:numPr>
          <w:ilvl w:val="3"/>
          <w:numId w:val="15"/>
        </w:numPr>
        <w:jc w:val="both"/>
        <w:rPr>
          <w:color w:val="auto"/>
        </w:rPr>
      </w:pPr>
      <w:r w:rsidRPr="00156DBD">
        <w:rPr>
          <w:color w:val="auto"/>
        </w:rPr>
        <w:t>“</w:t>
      </w:r>
      <w:bookmarkStart w:id="50" w:name="_Hlk178065219"/>
      <w:r w:rsidRPr="00156DBD">
        <w:rPr>
          <w:b/>
          <w:bCs/>
          <w:color w:val="auto"/>
        </w:rPr>
        <w:t>Eligible Replacement Units</w:t>
      </w:r>
      <w:bookmarkEnd w:id="50"/>
      <w:r w:rsidRPr="00156DBD">
        <w:rPr>
          <w:color w:val="auto"/>
        </w:rPr>
        <w:t xml:space="preserve">” </w:t>
      </w:r>
      <w:r w:rsidR="00774A01" w:rsidRPr="00156DBD">
        <w:rPr>
          <w:color w:val="auto"/>
        </w:rPr>
        <w:t xml:space="preserve">means GSVERs, </w:t>
      </w:r>
      <w:r w:rsidR="001326C6">
        <w:rPr>
          <w:color w:val="auto"/>
        </w:rPr>
        <w:t xml:space="preserve">or </w:t>
      </w:r>
      <w:r w:rsidR="00774A01" w:rsidRPr="00156DBD">
        <w:rPr>
          <w:color w:val="auto"/>
        </w:rPr>
        <w:t xml:space="preserve">comparable verified emissions reductions </w:t>
      </w:r>
      <w:r w:rsidR="00301B1A">
        <w:rPr>
          <w:color w:val="auto"/>
        </w:rPr>
        <w:t xml:space="preserve">or removal </w:t>
      </w:r>
      <w:r w:rsidR="00774A01" w:rsidRPr="00156DBD">
        <w:rPr>
          <w:color w:val="auto"/>
        </w:rPr>
        <w:t>units</w:t>
      </w:r>
      <w:r w:rsidR="00301B1A">
        <w:rPr>
          <w:color w:val="auto"/>
        </w:rPr>
        <w:t xml:space="preserve"> howsoever described and issued pursuant to another Carbon Standard</w:t>
      </w:r>
      <w:r w:rsidR="00774A01" w:rsidRPr="00156DBD">
        <w:rPr>
          <w:color w:val="auto"/>
        </w:rPr>
        <w:t xml:space="preserve">, that are </w:t>
      </w:r>
      <w:r w:rsidR="001E6549">
        <w:rPr>
          <w:color w:val="auto"/>
        </w:rPr>
        <w:t xml:space="preserve">demonstrably </w:t>
      </w:r>
      <w:r w:rsidR="00774A01" w:rsidRPr="00156DBD">
        <w:rPr>
          <w:color w:val="auto"/>
        </w:rPr>
        <w:t>eligible for the same phase of CORSIA as the Double-Claimed Units</w:t>
      </w:r>
      <w:r w:rsidR="001E6549">
        <w:rPr>
          <w:color w:val="auto"/>
        </w:rPr>
        <w:t xml:space="preserve"> (as confirmed by Gold Standard</w:t>
      </w:r>
      <w:r w:rsidR="008A3D9B">
        <w:rPr>
          <w:color w:val="auto"/>
        </w:rPr>
        <w:t xml:space="preserve"> pursuant to Clause </w:t>
      </w:r>
      <w:r w:rsidR="008A3D9B">
        <w:rPr>
          <w:color w:val="auto"/>
        </w:rPr>
        <w:fldChar w:fldCharType="begin"/>
      </w:r>
      <w:r w:rsidR="008A3D9B">
        <w:rPr>
          <w:color w:val="auto"/>
        </w:rPr>
        <w:instrText xml:space="preserve"> REF _Ref178067405 \r \h </w:instrText>
      </w:r>
      <w:r w:rsidR="008A3D9B">
        <w:rPr>
          <w:color w:val="auto"/>
        </w:rPr>
      </w:r>
      <w:r w:rsidR="008A3D9B">
        <w:rPr>
          <w:color w:val="auto"/>
        </w:rPr>
        <w:fldChar w:fldCharType="separate"/>
      </w:r>
      <w:r w:rsidR="007E5F10">
        <w:rPr>
          <w:color w:val="auto"/>
        </w:rPr>
        <w:t>2.4 |</w:t>
      </w:r>
      <w:r w:rsidR="008A3D9B">
        <w:rPr>
          <w:color w:val="auto"/>
        </w:rPr>
        <w:fldChar w:fldCharType="end"/>
      </w:r>
      <w:r w:rsidR="001E6549">
        <w:rPr>
          <w:color w:val="auto"/>
        </w:rPr>
        <w:t>)</w:t>
      </w:r>
      <w:r w:rsidR="00815F64">
        <w:rPr>
          <w:color w:val="auto"/>
        </w:rPr>
        <w:t>.</w:t>
      </w:r>
    </w:p>
    <w:p w14:paraId="1E885A4F" w14:textId="1D24BC5B" w:rsidR="006D35EB" w:rsidRPr="006D35EB" w:rsidRDefault="006D35EB" w:rsidP="006D35EB">
      <w:pPr>
        <w:pStyle w:val="P"/>
        <w:numPr>
          <w:ilvl w:val="3"/>
          <w:numId w:val="15"/>
        </w:numPr>
        <w:jc w:val="both"/>
        <w:rPr>
          <w:color w:val="auto"/>
        </w:rPr>
      </w:pPr>
      <w:r w:rsidRPr="00156DBD">
        <w:rPr>
          <w:color w:val="auto"/>
        </w:rPr>
        <w:t>“</w:t>
      </w:r>
      <w:r w:rsidRPr="00156DBD">
        <w:rPr>
          <w:b/>
          <w:bCs/>
          <w:color w:val="auto"/>
        </w:rPr>
        <w:t>Gold Standard</w:t>
      </w:r>
      <w:r w:rsidRPr="00156DBD">
        <w:rPr>
          <w:color w:val="auto"/>
        </w:rPr>
        <w:t xml:space="preserve">” means </w:t>
      </w:r>
      <w:r w:rsidRPr="00815F64">
        <w:rPr>
          <w:color w:val="auto"/>
        </w:rPr>
        <w:t xml:space="preserve">THE GOLD STANDARD FOUNDATION, a foundation existing under the laws of Switzerland, having </w:t>
      </w:r>
      <w:bookmarkStart w:id="51" w:name="_Hlk179544176"/>
      <w:r w:rsidRPr="00815F64">
        <w:rPr>
          <w:color w:val="auto"/>
        </w:rPr>
        <w:t>its registered office at 79, Avenue Louis-</w:t>
      </w:r>
      <w:proofErr w:type="spellStart"/>
      <w:r w:rsidRPr="00815F64">
        <w:rPr>
          <w:color w:val="auto"/>
        </w:rPr>
        <w:t>Casaï</w:t>
      </w:r>
      <w:proofErr w:type="spellEnd"/>
      <w:r w:rsidRPr="00815F64">
        <w:rPr>
          <w:color w:val="auto"/>
        </w:rPr>
        <w:t xml:space="preserve">, 1216 Cointrin, </w:t>
      </w:r>
      <w:proofErr w:type="spellStart"/>
      <w:r w:rsidRPr="00815F64">
        <w:rPr>
          <w:color w:val="auto"/>
        </w:rPr>
        <w:t>Meyrin</w:t>
      </w:r>
      <w:proofErr w:type="spellEnd"/>
      <w:r w:rsidRPr="00815F64">
        <w:rPr>
          <w:color w:val="auto"/>
        </w:rPr>
        <w:t xml:space="preserve"> (Switzerland), registered with the </w:t>
      </w:r>
      <w:r w:rsidRPr="00815F64">
        <w:rPr>
          <w:color w:val="auto"/>
        </w:rPr>
        <w:lastRenderedPageBreak/>
        <w:t>Trade Register of the Geneva canton under number (IDE/UID) CHE-113.192.582</w:t>
      </w:r>
      <w:bookmarkEnd w:id="51"/>
      <w:r>
        <w:rPr>
          <w:color w:val="auto"/>
        </w:rPr>
        <w:t>.</w:t>
      </w:r>
    </w:p>
    <w:p w14:paraId="4299EF41" w14:textId="0435C9B8" w:rsidR="00541BB5" w:rsidRPr="00156DBD" w:rsidRDefault="00541BB5" w:rsidP="00A325C7">
      <w:pPr>
        <w:pStyle w:val="P"/>
        <w:numPr>
          <w:ilvl w:val="3"/>
          <w:numId w:val="15"/>
        </w:numPr>
        <w:jc w:val="both"/>
        <w:rPr>
          <w:color w:val="auto"/>
        </w:rPr>
      </w:pPr>
      <w:r w:rsidRPr="00156DBD">
        <w:rPr>
          <w:color w:val="auto"/>
        </w:rPr>
        <w:t>“</w:t>
      </w:r>
      <w:bookmarkStart w:id="52" w:name="_Hlk178065223"/>
      <w:r w:rsidRPr="00156DBD">
        <w:rPr>
          <w:b/>
          <w:bCs/>
          <w:color w:val="auto"/>
        </w:rPr>
        <w:t xml:space="preserve">Gold Standard </w:t>
      </w:r>
      <w:r w:rsidR="00BD6C32" w:rsidRPr="00156DBD">
        <w:rPr>
          <w:b/>
          <w:bCs/>
          <w:color w:val="auto"/>
        </w:rPr>
        <w:t>Terms</w:t>
      </w:r>
      <w:bookmarkEnd w:id="52"/>
      <w:r w:rsidRPr="00156DBD">
        <w:rPr>
          <w:color w:val="auto"/>
        </w:rPr>
        <w:t>” means</w:t>
      </w:r>
      <w:r w:rsidR="00BA6BE2" w:rsidRPr="00156DBD">
        <w:rPr>
          <w:color w:val="auto"/>
        </w:rPr>
        <w:t>, collectively</w:t>
      </w:r>
      <w:r w:rsidRPr="00156DBD">
        <w:rPr>
          <w:color w:val="auto"/>
        </w:rPr>
        <w:t>:</w:t>
      </w:r>
    </w:p>
    <w:p w14:paraId="043D383E" w14:textId="6E736C2D" w:rsidR="00025155" w:rsidRDefault="00025155" w:rsidP="00D53538">
      <w:pPr>
        <w:pStyle w:val="P"/>
        <w:numPr>
          <w:ilvl w:val="0"/>
          <w:numId w:val="19"/>
        </w:numPr>
        <w:jc w:val="both"/>
        <w:rPr>
          <w:color w:val="auto"/>
          <w:lang w:val="en-IE"/>
        </w:rPr>
      </w:pPr>
      <w:r>
        <w:rPr>
          <w:color w:val="auto"/>
          <w:lang w:val="en-IE"/>
        </w:rPr>
        <w:t>the Gold Standard A</w:t>
      </w:r>
      <w:r w:rsidR="0078660B">
        <w:rPr>
          <w:color w:val="auto"/>
          <w:lang w:val="en-IE"/>
        </w:rPr>
        <w:t>6</w:t>
      </w:r>
      <w:r>
        <w:rPr>
          <w:color w:val="auto"/>
          <w:lang w:val="en-IE"/>
        </w:rPr>
        <w:t xml:space="preserve"> </w:t>
      </w:r>
      <w:r w:rsidR="00E949A4">
        <w:rPr>
          <w:color w:val="auto"/>
          <w:lang w:val="en-IE"/>
        </w:rPr>
        <w:t>Requirements</w:t>
      </w:r>
      <w:r>
        <w:rPr>
          <w:color w:val="auto"/>
          <w:lang w:val="en-IE"/>
        </w:rPr>
        <w:t>;</w:t>
      </w:r>
    </w:p>
    <w:p w14:paraId="3A382AE3" w14:textId="193BC1FB" w:rsidR="00541BB5" w:rsidRPr="00156DBD" w:rsidRDefault="00541BB5" w:rsidP="00D53538">
      <w:pPr>
        <w:pStyle w:val="P"/>
        <w:numPr>
          <w:ilvl w:val="0"/>
          <w:numId w:val="19"/>
        </w:numPr>
        <w:jc w:val="both"/>
        <w:rPr>
          <w:color w:val="auto"/>
          <w:lang w:val="en-IE"/>
        </w:rPr>
      </w:pPr>
      <w:r w:rsidRPr="00156DBD">
        <w:rPr>
          <w:color w:val="auto"/>
          <w:lang w:val="en-IE"/>
        </w:rPr>
        <w:t xml:space="preserve">the Gold Standard </w:t>
      </w:r>
      <w:hyperlink r:id="rId24" w:history="1">
        <w:r w:rsidR="00B61233" w:rsidRPr="00B61233">
          <w:rPr>
            <w:rStyle w:val="Hyperlink"/>
            <w:lang w:val="en-IE"/>
          </w:rPr>
          <w:t>Terms and Conditions</w:t>
        </w:r>
      </w:hyperlink>
      <w:r w:rsidR="00172149">
        <w:rPr>
          <w:color w:val="auto"/>
          <w:lang w:val="en-IE"/>
        </w:rPr>
        <w:t xml:space="preserve">, as it may be amended from time to time; </w:t>
      </w:r>
      <w:r w:rsidRPr="00156DBD">
        <w:rPr>
          <w:color w:val="auto"/>
          <w:lang w:val="en-IE"/>
        </w:rPr>
        <w:t>and</w:t>
      </w:r>
    </w:p>
    <w:p w14:paraId="4AE11BB0" w14:textId="5ACE46FD" w:rsidR="00541BB5" w:rsidRPr="00156DBD" w:rsidRDefault="00541BB5" w:rsidP="00D53538">
      <w:pPr>
        <w:pStyle w:val="P"/>
        <w:numPr>
          <w:ilvl w:val="0"/>
          <w:numId w:val="19"/>
        </w:numPr>
        <w:jc w:val="both"/>
        <w:rPr>
          <w:color w:val="auto"/>
          <w:lang w:val="en-IE"/>
        </w:rPr>
      </w:pPr>
      <w:r w:rsidRPr="00156DBD">
        <w:rPr>
          <w:color w:val="auto"/>
          <w:lang w:val="en-IE"/>
        </w:rPr>
        <w:t>the Gold Standard</w:t>
      </w:r>
      <w:r w:rsidR="00172149">
        <w:rPr>
          <w:color w:val="auto"/>
          <w:lang w:val="en-IE"/>
        </w:rPr>
        <w:t xml:space="preserve"> Registry</w:t>
      </w:r>
      <w:r w:rsidRPr="00156DBD">
        <w:rPr>
          <w:color w:val="auto"/>
          <w:lang w:val="en-IE"/>
        </w:rPr>
        <w:t xml:space="preserve"> </w:t>
      </w:r>
      <w:hyperlink r:id="rId25" w:history="1">
        <w:r w:rsidR="00B61233" w:rsidRPr="00B61233">
          <w:rPr>
            <w:rStyle w:val="Hyperlink"/>
            <w:lang w:val="en-IE"/>
          </w:rPr>
          <w:t>Terms of Use</w:t>
        </w:r>
      </w:hyperlink>
      <w:r w:rsidR="00172149">
        <w:rPr>
          <w:color w:val="auto"/>
          <w:lang w:val="en-IE"/>
        </w:rPr>
        <w:t>, as it may be amended from time to time.</w:t>
      </w:r>
    </w:p>
    <w:p w14:paraId="0331CE3F" w14:textId="77777777" w:rsidR="00FB3256" w:rsidRPr="00156DBD" w:rsidRDefault="00FB3256" w:rsidP="00A325C7">
      <w:pPr>
        <w:pStyle w:val="P"/>
        <w:numPr>
          <w:ilvl w:val="3"/>
          <w:numId w:val="15"/>
        </w:numPr>
        <w:jc w:val="both"/>
        <w:rPr>
          <w:color w:val="auto"/>
        </w:rPr>
      </w:pPr>
      <w:r w:rsidRPr="00156DBD">
        <w:rPr>
          <w:color w:val="auto"/>
        </w:rPr>
        <w:t>“</w:t>
      </w:r>
      <w:bookmarkStart w:id="53" w:name="_Hlk178065234"/>
      <w:r w:rsidRPr="00156DBD">
        <w:rPr>
          <w:b/>
          <w:bCs/>
          <w:color w:val="auto"/>
        </w:rPr>
        <w:t>Government Authority</w:t>
      </w:r>
      <w:bookmarkEnd w:id="53"/>
      <w:r w:rsidRPr="00156DBD">
        <w:rPr>
          <w:color w:val="auto"/>
        </w:rPr>
        <w:t xml:space="preserve">” means: </w:t>
      </w:r>
    </w:p>
    <w:p w14:paraId="1DC537AA" w14:textId="77777777" w:rsidR="00FB3256" w:rsidRPr="00156DBD" w:rsidRDefault="00FB3256" w:rsidP="00D53538">
      <w:pPr>
        <w:pStyle w:val="P"/>
        <w:numPr>
          <w:ilvl w:val="0"/>
          <w:numId w:val="21"/>
        </w:numPr>
        <w:jc w:val="both"/>
        <w:rPr>
          <w:color w:val="auto"/>
        </w:rPr>
      </w:pPr>
      <w:r w:rsidRPr="00156DBD">
        <w:rPr>
          <w:color w:val="auto"/>
        </w:rPr>
        <w:t>a government, whether foreign, federal, state, territorial or local or a department, office or minister of a government acting in that capacity; or</w:t>
      </w:r>
    </w:p>
    <w:p w14:paraId="0CB06870" w14:textId="2A358F39" w:rsidR="000E52F1" w:rsidRDefault="00FB3256" w:rsidP="00D53538">
      <w:pPr>
        <w:pStyle w:val="P"/>
        <w:numPr>
          <w:ilvl w:val="0"/>
          <w:numId w:val="21"/>
        </w:numPr>
        <w:jc w:val="both"/>
        <w:rPr>
          <w:color w:val="auto"/>
        </w:rPr>
      </w:pPr>
      <w:r w:rsidRPr="00156DBD">
        <w:rPr>
          <w:color w:val="auto"/>
        </w:rPr>
        <w:t xml:space="preserve">a commission, delegate, instrumentality, agency, board, or other government, semi-government, judicial, administrative, monetary or fiscal body, department, tribunal, entity or authority, whether statutory or not, and includes any self-regulatory </w:t>
      </w:r>
      <w:proofErr w:type="spellStart"/>
      <w:r w:rsidRPr="00156DBD">
        <w:rPr>
          <w:color w:val="auto"/>
        </w:rPr>
        <w:t>organisation</w:t>
      </w:r>
      <w:proofErr w:type="spellEnd"/>
      <w:r w:rsidRPr="00156DBD">
        <w:rPr>
          <w:color w:val="auto"/>
        </w:rPr>
        <w:t xml:space="preserve"> established under statute or any stock exchange.</w:t>
      </w:r>
    </w:p>
    <w:p w14:paraId="07FB5995" w14:textId="0AC3CB0C" w:rsidR="00025155" w:rsidRPr="00156DBD" w:rsidRDefault="00025155" w:rsidP="00025155">
      <w:pPr>
        <w:pStyle w:val="P"/>
        <w:numPr>
          <w:ilvl w:val="3"/>
          <w:numId w:val="15"/>
        </w:numPr>
        <w:jc w:val="both"/>
        <w:rPr>
          <w:color w:val="auto"/>
        </w:rPr>
      </w:pPr>
      <w:r>
        <w:rPr>
          <w:color w:val="auto"/>
        </w:rPr>
        <w:t>“</w:t>
      </w:r>
      <w:bookmarkStart w:id="54" w:name="_Hlk178065238"/>
      <w:r w:rsidRPr="00025155">
        <w:rPr>
          <w:b/>
          <w:bCs/>
          <w:color w:val="auto"/>
        </w:rPr>
        <w:t>GS A</w:t>
      </w:r>
      <w:r w:rsidR="0078660B">
        <w:rPr>
          <w:b/>
          <w:bCs/>
          <w:color w:val="auto"/>
        </w:rPr>
        <w:t>6</w:t>
      </w:r>
      <w:r w:rsidRPr="00025155">
        <w:rPr>
          <w:b/>
          <w:bCs/>
          <w:color w:val="auto"/>
        </w:rPr>
        <w:t xml:space="preserve"> Requirements</w:t>
      </w:r>
      <w:bookmarkEnd w:id="54"/>
      <w:r>
        <w:rPr>
          <w:color w:val="auto"/>
        </w:rPr>
        <w:t>” means Annex A (</w:t>
      </w:r>
      <w:hyperlink r:id="rId26" w:history="1">
        <w:r w:rsidRPr="00513B09">
          <w:rPr>
            <w:rStyle w:val="Hyperlink"/>
            <w:rFonts w:ascii="Verdana" w:hAnsi="Verdana"/>
          </w:rPr>
          <w:t xml:space="preserve">Requirements for Credits </w:t>
        </w:r>
        <w:r w:rsidR="005F6A0F" w:rsidRPr="00513B09">
          <w:rPr>
            <w:rStyle w:val="Hyperlink"/>
            <w:rFonts w:ascii="Verdana" w:hAnsi="Verdana"/>
          </w:rPr>
          <w:t>Authorized</w:t>
        </w:r>
        <w:r w:rsidRPr="00513B09">
          <w:rPr>
            <w:rStyle w:val="Hyperlink"/>
            <w:rFonts w:ascii="Verdana" w:hAnsi="Verdana"/>
          </w:rPr>
          <w:t xml:space="preserve"> for Use under Article 6 of the Paris Agreement</w:t>
        </w:r>
      </w:hyperlink>
      <w:r>
        <w:rPr>
          <w:color w:val="auto"/>
        </w:rPr>
        <w:t>) to Gold Standard’s GHG Emission Reduction</w:t>
      </w:r>
      <w:r w:rsidR="00E949A4">
        <w:rPr>
          <w:color w:val="auto"/>
        </w:rPr>
        <w:t xml:space="preserve"> and </w:t>
      </w:r>
      <w:r w:rsidR="00513B09">
        <w:rPr>
          <w:color w:val="auto"/>
        </w:rPr>
        <w:t>Sequestration</w:t>
      </w:r>
      <w:r w:rsidR="00FF6159">
        <w:rPr>
          <w:color w:val="auto"/>
        </w:rPr>
        <w:t xml:space="preserve"> Product Requirements</w:t>
      </w:r>
      <w:r>
        <w:rPr>
          <w:color w:val="auto"/>
        </w:rPr>
        <w:t>.</w:t>
      </w:r>
    </w:p>
    <w:p w14:paraId="4706E025" w14:textId="62BCCCCB" w:rsidR="000E52F1" w:rsidRPr="00156DBD" w:rsidRDefault="000E52F1" w:rsidP="00A325C7">
      <w:pPr>
        <w:pStyle w:val="P"/>
        <w:numPr>
          <w:ilvl w:val="3"/>
          <w:numId w:val="15"/>
        </w:numPr>
        <w:jc w:val="both"/>
        <w:rPr>
          <w:color w:val="auto"/>
        </w:rPr>
      </w:pPr>
      <w:bookmarkStart w:id="55" w:name="_Hlk177370973"/>
      <w:r w:rsidRPr="00156DBD">
        <w:rPr>
          <w:color w:val="auto"/>
        </w:rPr>
        <w:t>“</w:t>
      </w:r>
      <w:bookmarkStart w:id="56" w:name="_Hlk178065243"/>
      <w:r w:rsidRPr="00156DBD">
        <w:rPr>
          <w:b/>
          <w:bCs/>
          <w:color w:val="auto"/>
        </w:rPr>
        <w:t>GSVERs</w:t>
      </w:r>
      <w:bookmarkEnd w:id="56"/>
      <w:r w:rsidRPr="00156DBD">
        <w:rPr>
          <w:color w:val="auto"/>
        </w:rPr>
        <w:t xml:space="preserve">” means units issued by Gold Standard equal to one metric </w:t>
      </w:r>
      <w:proofErr w:type="spellStart"/>
      <w:r w:rsidRPr="00156DBD">
        <w:rPr>
          <w:color w:val="auto"/>
        </w:rPr>
        <w:t>tonne</w:t>
      </w:r>
      <w:proofErr w:type="spellEnd"/>
      <w:r w:rsidRPr="00156DBD">
        <w:rPr>
          <w:color w:val="auto"/>
        </w:rPr>
        <w:t xml:space="preserve"> in carbon dioxide equivalent reduced, avoided, removed or sequestered by a project or </w:t>
      </w:r>
      <w:proofErr w:type="spellStart"/>
      <w:r w:rsidRPr="00156DBD">
        <w:rPr>
          <w:color w:val="auto"/>
        </w:rPr>
        <w:t>programme</w:t>
      </w:r>
      <w:proofErr w:type="spellEnd"/>
      <w:r w:rsidRPr="00156DBD">
        <w:rPr>
          <w:color w:val="auto"/>
        </w:rPr>
        <w:t xml:space="preserve"> of activity, as measured, reported and verified in accordance with Gold Standard’s relevant decisions, guidelines and procedures.</w:t>
      </w:r>
    </w:p>
    <w:bookmarkEnd w:id="55"/>
    <w:p w14:paraId="50591A5E" w14:textId="77777777" w:rsidR="006D35EB" w:rsidRDefault="006D35EB" w:rsidP="006D35EB">
      <w:pPr>
        <w:pStyle w:val="P"/>
        <w:numPr>
          <w:ilvl w:val="3"/>
          <w:numId w:val="15"/>
        </w:numPr>
        <w:jc w:val="both"/>
        <w:rPr>
          <w:color w:val="auto"/>
        </w:rPr>
      </w:pPr>
      <w:r w:rsidRPr="00156DBD">
        <w:rPr>
          <w:color w:val="auto"/>
        </w:rPr>
        <w:t>“</w:t>
      </w:r>
      <w:r w:rsidRPr="00156DBD">
        <w:rPr>
          <w:b/>
          <w:bCs/>
          <w:color w:val="auto"/>
        </w:rPr>
        <w:t>Host Country</w:t>
      </w:r>
      <w:r w:rsidRPr="00156DBD">
        <w:rPr>
          <w:color w:val="auto"/>
        </w:rPr>
        <w:t>” means the country in which the site of the Project is located.</w:t>
      </w:r>
    </w:p>
    <w:p w14:paraId="3A5DCE0E" w14:textId="105625D2" w:rsidR="00FE3BB7" w:rsidRPr="00156DBD" w:rsidRDefault="00FE3BB7" w:rsidP="00A325C7">
      <w:pPr>
        <w:pStyle w:val="P"/>
        <w:numPr>
          <w:ilvl w:val="3"/>
          <w:numId w:val="15"/>
        </w:numPr>
        <w:jc w:val="both"/>
        <w:rPr>
          <w:color w:val="auto"/>
        </w:rPr>
      </w:pPr>
      <w:r w:rsidRPr="00156DBD">
        <w:rPr>
          <w:color w:val="auto"/>
        </w:rPr>
        <w:t>“</w:t>
      </w:r>
      <w:bookmarkStart w:id="57" w:name="_Hlk178065248"/>
      <w:r w:rsidRPr="00156DBD">
        <w:rPr>
          <w:b/>
          <w:bCs/>
          <w:color w:val="auto"/>
        </w:rPr>
        <w:t>Host Country Authority</w:t>
      </w:r>
      <w:bookmarkEnd w:id="57"/>
      <w:r w:rsidRPr="00156DBD">
        <w:rPr>
          <w:color w:val="auto"/>
        </w:rPr>
        <w:t xml:space="preserve">” means the </w:t>
      </w:r>
      <w:r w:rsidR="005D6597">
        <w:rPr>
          <w:color w:val="auto"/>
        </w:rPr>
        <w:t>Government Authority</w:t>
      </w:r>
      <w:r w:rsidRPr="00156DBD">
        <w:rPr>
          <w:color w:val="auto"/>
        </w:rPr>
        <w:t xml:space="preserve"> that has </w:t>
      </w:r>
      <w:r w:rsidR="00DA6A71" w:rsidRPr="00156DBD">
        <w:rPr>
          <w:color w:val="auto"/>
        </w:rPr>
        <w:t xml:space="preserve">complete </w:t>
      </w:r>
      <w:r w:rsidRPr="00156DBD">
        <w:rPr>
          <w:color w:val="auto"/>
        </w:rPr>
        <w:t>rights</w:t>
      </w:r>
      <w:r w:rsidR="00DA6A71" w:rsidRPr="00156DBD">
        <w:rPr>
          <w:color w:val="auto"/>
        </w:rPr>
        <w:t xml:space="preserve"> </w:t>
      </w:r>
      <w:r w:rsidRPr="00156DBD">
        <w:rPr>
          <w:color w:val="auto"/>
        </w:rPr>
        <w:t xml:space="preserve">in respect of </w:t>
      </w:r>
      <w:r w:rsidR="005F6A0F" w:rsidRPr="00156DBD">
        <w:rPr>
          <w:color w:val="auto"/>
        </w:rPr>
        <w:t>Authorization</w:t>
      </w:r>
      <w:r w:rsidRPr="00156DBD">
        <w:rPr>
          <w:color w:val="auto"/>
        </w:rPr>
        <w:t xml:space="preserve"> and/or Corresponding Adjustment decisions, or, where applicable, all those host country ministries and regulatory bodies that collectively have complete rights in respect of </w:t>
      </w:r>
      <w:r w:rsidR="005F6A0F" w:rsidRPr="00156DBD">
        <w:rPr>
          <w:color w:val="auto"/>
        </w:rPr>
        <w:t>Authorization</w:t>
      </w:r>
      <w:r w:rsidRPr="00156DBD">
        <w:rPr>
          <w:color w:val="auto"/>
        </w:rPr>
        <w:t xml:space="preserve"> and/or Corresponding Adjustment decisions.</w:t>
      </w:r>
    </w:p>
    <w:p w14:paraId="0323EB2F" w14:textId="60D02FED" w:rsidR="00CD41F7" w:rsidRDefault="00CD41F7" w:rsidP="00A325C7">
      <w:pPr>
        <w:pStyle w:val="P"/>
        <w:numPr>
          <w:ilvl w:val="3"/>
          <w:numId w:val="15"/>
        </w:numPr>
        <w:jc w:val="both"/>
        <w:rPr>
          <w:color w:val="auto"/>
        </w:rPr>
      </w:pPr>
      <w:r>
        <w:rPr>
          <w:color w:val="auto"/>
        </w:rPr>
        <w:t>“</w:t>
      </w:r>
      <w:bookmarkStart w:id="58" w:name="_Hlk178065261"/>
      <w:r w:rsidRPr="00F53203">
        <w:rPr>
          <w:b/>
          <w:bCs/>
          <w:color w:val="auto"/>
        </w:rPr>
        <w:t>ICC</w:t>
      </w:r>
      <w:bookmarkEnd w:id="58"/>
      <w:r>
        <w:rPr>
          <w:color w:val="auto"/>
        </w:rPr>
        <w:t xml:space="preserve">” </w:t>
      </w:r>
      <w:r w:rsidR="00CD19DA">
        <w:rPr>
          <w:color w:val="auto"/>
        </w:rPr>
        <w:t xml:space="preserve">means the International Chamber of Commerce. </w:t>
      </w:r>
    </w:p>
    <w:p w14:paraId="7A8959AD" w14:textId="0747F33B" w:rsidR="006D35EB" w:rsidRDefault="006D35EB" w:rsidP="006D35EB">
      <w:pPr>
        <w:pStyle w:val="P"/>
        <w:numPr>
          <w:ilvl w:val="3"/>
          <w:numId w:val="15"/>
        </w:numPr>
        <w:jc w:val="both"/>
        <w:rPr>
          <w:color w:val="auto"/>
        </w:rPr>
      </w:pPr>
      <w:r>
        <w:rPr>
          <w:color w:val="auto"/>
        </w:rPr>
        <w:t>“</w:t>
      </w:r>
      <w:r w:rsidRPr="00F53203">
        <w:rPr>
          <w:b/>
          <w:bCs/>
          <w:color w:val="auto"/>
        </w:rPr>
        <w:t>ICC Rules</w:t>
      </w:r>
      <w:r>
        <w:rPr>
          <w:color w:val="auto"/>
        </w:rPr>
        <w:t xml:space="preserve">” </w:t>
      </w:r>
      <w:r w:rsidRPr="00156DBD">
        <w:rPr>
          <w:color w:val="auto"/>
        </w:rPr>
        <w:t xml:space="preserve">has the meaning ascribed to it in Clause </w:t>
      </w:r>
      <w:r w:rsidRPr="00156DBD">
        <w:rPr>
          <w:color w:val="auto"/>
        </w:rPr>
        <w:fldChar w:fldCharType="begin"/>
      </w:r>
      <w:r w:rsidRPr="00156DBD">
        <w:rPr>
          <w:color w:val="auto"/>
        </w:rPr>
        <w:instrText xml:space="preserve"> REF _Ref175830420 \r \h </w:instrText>
      </w:r>
      <w:r w:rsidRPr="00156DBD">
        <w:rPr>
          <w:color w:val="auto"/>
        </w:rPr>
      </w:r>
      <w:r w:rsidRPr="00156DBD">
        <w:rPr>
          <w:color w:val="auto"/>
        </w:rPr>
        <w:fldChar w:fldCharType="separate"/>
      </w:r>
      <w:r w:rsidR="007E5F10">
        <w:rPr>
          <w:color w:val="auto"/>
        </w:rPr>
        <w:t>6.7.1 |</w:t>
      </w:r>
      <w:r w:rsidRPr="00156DBD">
        <w:rPr>
          <w:color w:val="auto"/>
        </w:rPr>
        <w:fldChar w:fldCharType="end"/>
      </w:r>
      <w:r>
        <w:rPr>
          <w:color w:val="auto"/>
        </w:rPr>
        <w:t>.</w:t>
      </w:r>
    </w:p>
    <w:p w14:paraId="48E643C2" w14:textId="010DC962" w:rsidR="0032703B" w:rsidRDefault="00BD6C32" w:rsidP="0032703B">
      <w:pPr>
        <w:pStyle w:val="P"/>
        <w:numPr>
          <w:ilvl w:val="3"/>
          <w:numId w:val="15"/>
        </w:numPr>
        <w:jc w:val="both"/>
        <w:rPr>
          <w:color w:val="auto"/>
        </w:rPr>
      </w:pPr>
      <w:r w:rsidRPr="00156DBD">
        <w:rPr>
          <w:color w:val="auto"/>
        </w:rPr>
        <w:t>“</w:t>
      </w:r>
      <w:bookmarkStart w:id="59" w:name="_Hlk178065266"/>
      <w:r w:rsidRPr="00156DBD">
        <w:rPr>
          <w:b/>
          <w:bCs/>
          <w:color w:val="auto"/>
        </w:rPr>
        <w:t>Impact Registry</w:t>
      </w:r>
      <w:bookmarkEnd w:id="59"/>
      <w:r w:rsidRPr="00156DBD">
        <w:rPr>
          <w:color w:val="auto"/>
        </w:rPr>
        <w:t>”</w:t>
      </w:r>
      <w:r w:rsidR="000E52F1" w:rsidRPr="00156DBD">
        <w:rPr>
          <w:color w:val="auto"/>
        </w:rPr>
        <w:t xml:space="preserve"> means the “</w:t>
      </w:r>
      <w:r w:rsidR="000E52F1" w:rsidRPr="00156DBD">
        <w:rPr>
          <w:i/>
          <w:iCs/>
          <w:color w:val="auto"/>
        </w:rPr>
        <w:t>Gold Standard Impact Registry</w:t>
      </w:r>
      <w:r w:rsidR="000E52F1" w:rsidRPr="00156DBD">
        <w:rPr>
          <w:color w:val="auto"/>
        </w:rPr>
        <w:t>” administered by Gold Standard, which tracks GSVERs issued by Gold Standard.</w:t>
      </w:r>
    </w:p>
    <w:p w14:paraId="716AC2A6" w14:textId="6D6339C1" w:rsidR="00E46540" w:rsidRPr="00E46540" w:rsidRDefault="00E46540" w:rsidP="00E46540">
      <w:pPr>
        <w:pStyle w:val="P"/>
        <w:numPr>
          <w:ilvl w:val="3"/>
          <w:numId w:val="15"/>
        </w:numPr>
        <w:jc w:val="both"/>
        <w:rPr>
          <w:color w:val="auto"/>
          <w:szCs w:val="22"/>
        </w:rPr>
      </w:pPr>
      <w:r>
        <w:rPr>
          <w:color w:val="auto"/>
          <w:szCs w:val="22"/>
        </w:rPr>
        <w:t>“</w:t>
      </w:r>
      <w:r w:rsidRPr="00E46540">
        <w:rPr>
          <w:b/>
          <w:bCs/>
          <w:color w:val="auto"/>
          <w:szCs w:val="22"/>
        </w:rPr>
        <w:t>Insolvency Event</w:t>
      </w:r>
      <w:r>
        <w:rPr>
          <w:color w:val="auto"/>
          <w:szCs w:val="22"/>
        </w:rPr>
        <w:t>” means</w:t>
      </w:r>
      <w:r w:rsidR="003D60FF">
        <w:rPr>
          <w:color w:val="auto"/>
          <w:szCs w:val="22"/>
        </w:rPr>
        <w:t>,</w:t>
      </w:r>
      <w:r w:rsidRPr="00E46540">
        <w:rPr>
          <w:color w:val="auto"/>
          <w:szCs w:val="22"/>
        </w:rPr>
        <w:t xml:space="preserve"> in relation to </w:t>
      </w:r>
      <w:r>
        <w:rPr>
          <w:color w:val="auto"/>
          <w:szCs w:val="22"/>
        </w:rPr>
        <w:t>the Project Developer</w:t>
      </w:r>
      <w:r w:rsidRPr="00E46540">
        <w:rPr>
          <w:color w:val="auto"/>
          <w:szCs w:val="22"/>
        </w:rPr>
        <w:t>, that it:</w:t>
      </w:r>
    </w:p>
    <w:p w14:paraId="27BA5ABC"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is </w:t>
      </w:r>
      <w:r w:rsidRPr="00507684">
        <w:rPr>
          <w:color w:val="auto"/>
        </w:rPr>
        <w:t>dissolved</w:t>
      </w:r>
      <w:r w:rsidRPr="00E46540">
        <w:rPr>
          <w:color w:val="auto"/>
          <w:szCs w:val="22"/>
        </w:rPr>
        <w:t xml:space="preserve"> (other than pursuant to a consolidation, amalgamation or merger</w:t>
      </w:r>
      <w:proofErr w:type="gramStart"/>
      <w:r w:rsidRPr="00E46540">
        <w:rPr>
          <w:color w:val="auto"/>
          <w:szCs w:val="22"/>
        </w:rPr>
        <w:t>);</w:t>
      </w:r>
      <w:proofErr w:type="gramEnd"/>
      <w:r w:rsidRPr="00E46540">
        <w:rPr>
          <w:color w:val="auto"/>
          <w:szCs w:val="22"/>
        </w:rPr>
        <w:t xml:space="preserve"> </w:t>
      </w:r>
    </w:p>
    <w:p w14:paraId="77CE945B" w14:textId="77777777" w:rsidR="00E46540" w:rsidRPr="00E46540" w:rsidRDefault="00E46540" w:rsidP="00D53538">
      <w:pPr>
        <w:pStyle w:val="P"/>
        <w:numPr>
          <w:ilvl w:val="0"/>
          <w:numId w:val="25"/>
        </w:numPr>
        <w:jc w:val="both"/>
        <w:rPr>
          <w:color w:val="auto"/>
          <w:szCs w:val="22"/>
        </w:rPr>
      </w:pPr>
      <w:r w:rsidRPr="00E46540">
        <w:rPr>
          <w:color w:val="auto"/>
          <w:szCs w:val="22"/>
        </w:rPr>
        <w:lastRenderedPageBreak/>
        <w:t xml:space="preserve">becomes insolvent or is unable to pay its debts or fails or admits in writing its inability generally to pay its debts as they become </w:t>
      </w:r>
      <w:proofErr w:type="gramStart"/>
      <w:r w:rsidRPr="00E46540">
        <w:rPr>
          <w:color w:val="auto"/>
          <w:szCs w:val="22"/>
        </w:rPr>
        <w:t>due;</w:t>
      </w:r>
      <w:proofErr w:type="gramEnd"/>
    </w:p>
    <w:p w14:paraId="659DA76B"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makes a general assignment, arrangement or composition with or for the benefit of its </w:t>
      </w:r>
      <w:proofErr w:type="gramStart"/>
      <w:r w:rsidRPr="00E46540">
        <w:rPr>
          <w:color w:val="auto"/>
          <w:szCs w:val="22"/>
        </w:rPr>
        <w:t>creditors;</w:t>
      </w:r>
      <w:proofErr w:type="gramEnd"/>
    </w:p>
    <w:p w14:paraId="41A722A9" w14:textId="477956E7" w:rsidR="00E46540" w:rsidRPr="003D60FF" w:rsidRDefault="00E46540" w:rsidP="00D53538">
      <w:pPr>
        <w:pStyle w:val="P"/>
        <w:numPr>
          <w:ilvl w:val="0"/>
          <w:numId w:val="25"/>
        </w:numPr>
        <w:jc w:val="both"/>
        <w:rPr>
          <w:color w:val="auto"/>
          <w:szCs w:val="22"/>
        </w:rPr>
      </w:pPr>
      <w:r w:rsidRPr="003D60FF">
        <w:rPr>
          <w:color w:val="auto"/>
          <w:szCs w:val="22"/>
        </w:rPr>
        <w:t xml:space="preserve">institutes or has instituted against it, by a regulator, supervisor or any similar official with primary insolvency, rehabilitative or regulatory jurisdiction over it in the jurisdiction of its incorporation or </w:t>
      </w:r>
      <w:proofErr w:type="spellStart"/>
      <w:r w:rsidRPr="003D60FF">
        <w:rPr>
          <w:color w:val="auto"/>
          <w:szCs w:val="22"/>
        </w:rPr>
        <w:t>organisation</w:t>
      </w:r>
      <w:proofErr w:type="spellEnd"/>
      <w:r w:rsidRPr="003D60FF">
        <w:rPr>
          <w:color w:val="auto"/>
          <w:szCs w:val="22"/>
        </w:rPr>
        <w:t xml:space="preserve"> or the jurisdiction of its head office or home office, a proceeding seeking a judgment of insolvency or bankruptcy or any other relief under any bankruptcy or insolvency law or other similar law affecting creditors’ rights, or a petition is presented for its winding-up or liquidation by it or such regulator, supervisor or similar official; </w:t>
      </w:r>
    </w:p>
    <w:p w14:paraId="72DE847B" w14:textId="35B8C6DE" w:rsidR="00E46540" w:rsidRPr="00E46540" w:rsidRDefault="00E46540" w:rsidP="00D53538">
      <w:pPr>
        <w:pStyle w:val="P"/>
        <w:numPr>
          <w:ilvl w:val="0"/>
          <w:numId w:val="25"/>
        </w:numPr>
        <w:jc w:val="both"/>
        <w:rPr>
          <w:color w:val="auto"/>
          <w:szCs w:val="22"/>
        </w:rPr>
      </w:pPr>
      <w:r w:rsidRPr="00E46540">
        <w:rPr>
          <w:color w:val="auto"/>
          <w:szCs w:val="22"/>
        </w:rPr>
        <w:t>has instituted against it a proceeding seeking a judgment of insolvency or bankruptcy or any other relief under any bankruptcy or insolvency law or other similar law affecting creditors’ rights, or a petition is presented for its winding-up or liquidation, and such proceeding or petition is instituted or presented by a person or entity not described in sub-paragraph (</w:t>
      </w:r>
      <w:r w:rsidR="003D60FF">
        <w:rPr>
          <w:color w:val="auto"/>
          <w:szCs w:val="22"/>
        </w:rPr>
        <w:t>d</w:t>
      </w:r>
      <w:r w:rsidRPr="00E46540">
        <w:rPr>
          <w:color w:val="auto"/>
          <w:szCs w:val="22"/>
        </w:rPr>
        <w:t>) above, and either:</w:t>
      </w:r>
    </w:p>
    <w:p w14:paraId="12850252" w14:textId="5DAD21A2" w:rsidR="00E46540" w:rsidRPr="00E46540" w:rsidRDefault="003D60FF" w:rsidP="003D60FF">
      <w:pPr>
        <w:pStyle w:val="P"/>
        <w:numPr>
          <w:ilvl w:val="0"/>
          <w:numId w:val="0"/>
        </w:numPr>
        <w:ind w:left="2268" w:hanging="567"/>
        <w:jc w:val="both"/>
        <w:rPr>
          <w:color w:val="auto"/>
          <w:szCs w:val="22"/>
        </w:rPr>
      </w:pPr>
      <w:r>
        <w:rPr>
          <w:color w:val="auto"/>
          <w:szCs w:val="22"/>
        </w:rPr>
        <w:t xml:space="preserve">(i)    </w:t>
      </w:r>
      <w:r w:rsidR="00E46540" w:rsidRPr="00E46540">
        <w:rPr>
          <w:color w:val="auto"/>
          <w:szCs w:val="22"/>
        </w:rPr>
        <w:t>results in a judgment of insolvency or bankruptcy or the entry of an order for relief or the making of an order for its winding-up or liquidation; or</w:t>
      </w:r>
    </w:p>
    <w:p w14:paraId="64D50F89" w14:textId="527F67D5" w:rsidR="00E46540" w:rsidRPr="00E46540" w:rsidRDefault="003D60FF" w:rsidP="003D60FF">
      <w:pPr>
        <w:pStyle w:val="P"/>
        <w:numPr>
          <w:ilvl w:val="0"/>
          <w:numId w:val="0"/>
        </w:numPr>
        <w:ind w:left="2268" w:hanging="567"/>
        <w:jc w:val="both"/>
        <w:rPr>
          <w:color w:val="auto"/>
          <w:szCs w:val="22"/>
        </w:rPr>
      </w:pPr>
      <w:r>
        <w:rPr>
          <w:color w:val="auto"/>
          <w:szCs w:val="22"/>
        </w:rPr>
        <w:t>(ii)</w:t>
      </w:r>
      <w:r>
        <w:rPr>
          <w:color w:val="auto"/>
          <w:szCs w:val="22"/>
        </w:rPr>
        <w:tab/>
      </w:r>
      <w:r w:rsidR="00E46540" w:rsidRPr="00E46540">
        <w:rPr>
          <w:color w:val="auto"/>
          <w:szCs w:val="22"/>
        </w:rPr>
        <w:t xml:space="preserve">is not dismissed, discharged, stayed or restrained in each case within twenty (20) Business Days of the institution or presentation </w:t>
      </w:r>
      <w:proofErr w:type="gramStart"/>
      <w:r w:rsidR="00E46540" w:rsidRPr="00E46540">
        <w:rPr>
          <w:color w:val="auto"/>
          <w:szCs w:val="22"/>
        </w:rPr>
        <w:t>thereof;</w:t>
      </w:r>
      <w:proofErr w:type="gramEnd"/>
    </w:p>
    <w:p w14:paraId="5CC1E790" w14:textId="77777777" w:rsidR="00E46540" w:rsidRPr="00E46540" w:rsidRDefault="00E46540" w:rsidP="00D53538">
      <w:pPr>
        <w:pStyle w:val="P"/>
        <w:numPr>
          <w:ilvl w:val="0"/>
          <w:numId w:val="25"/>
        </w:numPr>
        <w:jc w:val="both"/>
        <w:rPr>
          <w:color w:val="auto"/>
          <w:szCs w:val="22"/>
        </w:rPr>
      </w:pPr>
      <w:r w:rsidRPr="00E46540">
        <w:rPr>
          <w:color w:val="auto"/>
          <w:szCs w:val="22"/>
        </w:rPr>
        <w:t>has a resolution passed for its winding-up, official management or liquidation (other than pursuant to a consolidation, amalgamation or merger</w:t>
      </w:r>
      <w:proofErr w:type="gramStart"/>
      <w:r w:rsidRPr="00E46540">
        <w:rPr>
          <w:color w:val="auto"/>
          <w:szCs w:val="22"/>
        </w:rPr>
        <w:t>);</w:t>
      </w:r>
      <w:proofErr w:type="gramEnd"/>
      <w:r w:rsidRPr="00E46540">
        <w:rPr>
          <w:color w:val="auto"/>
          <w:szCs w:val="22"/>
        </w:rPr>
        <w:t xml:space="preserve"> </w:t>
      </w:r>
    </w:p>
    <w:p w14:paraId="6BF64DB2" w14:textId="66DE64A4" w:rsidR="00E46540" w:rsidRPr="00E46540" w:rsidRDefault="00E46540" w:rsidP="00D53538">
      <w:pPr>
        <w:pStyle w:val="P"/>
        <w:numPr>
          <w:ilvl w:val="0"/>
          <w:numId w:val="25"/>
        </w:numPr>
        <w:jc w:val="both"/>
        <w:rPr>
          <w:color w:val="auto"/>
          <w:szCs w:val="22"/>
        </w:rPr>
      </w:pPr>
      <w:r w:rsidRPr="00E46540">
        <w:rPr>
          <w:color w:val="auto"/>
          <w:szCs w:val="22"/>
        </w:rPr>
        <w:t>seeks or becomes subject to the appointment of an administrator, provisional liquidator, conservator, receiver, trustee, custodian or other similar official for it or for all or substantially all its assets</w:t>
      </w:r>
      <w:r w:rsidR="003D60FF">
        <w:rPr>
          <w:color w:val="auto"/>
          <w:szCs w:val="22"/>
        </w:rPr>
        <w:t xml:space="preserve"> (</w:t>
      </w:r>
      <w:r w:rsidR="003D60FF" w:rsidRPr="004337C9">
        <w:rPr>
          <w:rFonts w:eastAsia="Arial"/>
          <w:bCs/>
          <w:color w:val="000000"/>
          <w:spacing w:val="-3"/>
        </w:rPr>
        <w:t>other than, for so long as it is required by law or regulation not to be publicly disclosed, any such appointment which is to be made, or is made, by a person or entity described in paragraph (d) above</w:t>
      </w:r>
      <w:r w:rsidR="003D60FF">
        <w:rPr>
          <w:rFonts w:eastAsia="Arial"/>
          <w:bCs/>
          <w:color w:val="000000"/>
          <w:spacing w:val="-3"/>
        </w:rPr>
        <w:t>)</w:t>
      </w:r>
      <w:r w:rsidRPr="00E46540">
        <w:rPr>
          <w:color w:val="auto"/>
          <w:szCs w:val="22"/>
        </w:rPr>
        <w:t>;</w:t>
      </w:r>
    </w:p>
    <w:p w14:paraId="65927E7C" w14:textId="77777777" w:rsidR="00E46540" w:rsidRPr="00E46540" w:rsidRDefault="00E46540" w:rsidP="00D53538">
      <w:pPr>
        <w:pStyle w:val="P"/>
        <w:numPr>
          <w:ilvl w:val="0"/>
          <w:numId w:val="25"/>
        </w:numPr>
        <w:jc w:val="both"/>
        <w:rPr>
          <w:color w:val="auto"/>
          <w:szCs w:val="22"/>
        </w:rPr>
      </w:pPr>
      <w:r w:rsidRPr="00E46540">
        <w:rPr>
          <w:color w:val="auto"/>
          <w:szCs w:val="22"/>
        </w:rPr>
        <w:t>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thirty (30) days thereafter;</w:t>
      </w:r>
    </w:p>
    <w:p w14:paraId="0E53DC74" w14:textId="77777777" w:rsidR="00E46540" w:rsidRPr="00E46540" w:rsidRDefault="00E46540" w:rsidP="00D53538">
      <w:pPr>
        <w:pStyle w:val="P"/>
        <w:numPr>
          <w:ilvl w:val="0"/>
          <w:numId w:val="25"/>
        </w:numPr>
        <w:jc w:val="both"/>
        <w:rPr>
          <w:color w:val="auto"/>
          <w:szCs w:val="22"/>
        </w:rPr>
      </w:pPr>
      <w:r w:rsidRPr="00E46540">
        <w:rPr>
          <w:color w:val="auto"/>
          <w:szCs w:val="22"/>
        </w:rPr>
        <w:t xml:space="preserve">causes or is subject to any event with respect to </w:t>
      </w:r>
      <w:proofErr w:type="spellStart"/>
      <w:r w:rsidRPr="00E46540">
        <w:rPr>
          <w:color w:val="auto"/>
          <w:szCs w:val="22"/>
        </w:rPr>
        <w:t>it</w:t>
      </w:r>
      <w:proofErr w:type="spellEnd"/>
      <w:r w:rsidRPr="00E46540">
        <w:rPr>
          <w:color w:val="auto"/>
          <w:szCs w:val="22"/>
        </w:rPr>
        <w:t xml:space="preserve"> which, under the Applicable Laws of any jurisdiction, has an analogous effect to any of the events specified in sub-paragraphs (a) to (g) above (inclusive); or</w:t>
      </w:r>
    </w:p>
    <w:p w14:paraId="38010CC1" w14:textId="77777777" w:rsidR="00E46540" w:rsidRPr="00E46540" w:rsidRDefault="00E46540" w:rsidP="00D53538">
      <w:pPr>
        <w:pStyle w:val="P"/>
        <w:numPr>
          <w:ilvl w:val="0"/>
          <w:numId w:val="25"/>
        </w:numPr>
        <w:jc w:val="both"/>
        <w:rPr>
          <w:color w:val="auto"/>
          <w:szCs w:val="22"/>
        </w:rPr>
      </w:pPr>
      <w:r w:rsidRPr="00E46540">
        <w:rPr>
          <w:color w:val="auto"/>
          <w:szCs w:val="22"/>
        </w:rPr>
        <w:lastRenderedPageBreak/>
        <w:t>takes any action in furtherance of, or indicating its consent to, approval of, or acquiescence in, any of the foregoing acts,</w:t>
      </w:r>
    </w:p>
    <w:p w14:paraId="5E674987" w14:textId="77777777" w:rsidR="00E46540" w:rsidRPr="00E46540" w:rsidRDefault="00E46540" w:rsidP="00507684">
      <w:pPr>
        <w:pStyle w:val="P"/>
        <w:numPr>
          <w:ilvl w:val="0"/>
          <w:numId w:val="0"/>
        </w:numPr>
        <w:ind w:left="1134"/>
        <w:jc w:val="both"/>
        <w:rPr>
          <w:color w:val="auto"/>
          <w:szCs w:val="22"/>
        </w:rPr>
      </w:pPr>
      <w:r w:rsidRPr="00E46540">
        <w:rPr>
          <w:color w:val="auto"/>
          <w:szCs w:val="22"/>
        </w:rPr>
        <w:t xml:space="preserve">provided that, for the avoidance of doubt, an Insolvency Event shall not occur in relation to a Party </w:t>
      </w:r>
      <w:proofErr w:type="gramStart"/>
      <w:r w:rsidRPr="00E46540">
        <w:rPr>
          <w:color w:val="auto"/>
          <w:szCs w:val="22"/>
        </w:rPr>
        <w:t>as a result of</w:t>
      </w:r>
      <w:proofErr w:type="gramEnd"/>
      <w:r w:rsidRPr="00E46540">
        <w:rPr>
          <w:color w:val="auto"/>
          <w:szCs w:val="22"/>
        </w:rPr>
        <w:t xml:space="preserve"> any proceeding, process or other administrative action taken which is vexatious, frivolous or an abuse of the process of the court.</w:t>
      </w:r>
    </w:p>
    <w:p w14:paraId="13ED3A8C" w14:textId="158B0F45" w:rsidR="00D279B7" w:rsidRPr="00D279B7" w:rsidRDefault="00E348A8" w:rsidP="00B5622B">
      <w:pPr>
        <w:pStyle w:val="P"/>
        <w:numPr>
          <w:ilvl w:val="3"/>
          <w:numId w:val="15"/>
        </w:numPr>
        <w:jc w:val="both"/>
        <w:rPr>
          <w:color w:val="auto"/>
          <w:szCs w:val="22"/>
        </w:rPr>
      </w:pPr>
      <w:r>
        <w:rPr>
          <w:color w:val="auto"/>
          <w:szCs w:val="22"/>
        </w:rPr>
        <w:t>“</w:t>
      </w:r>
      <w:r>
        <w:rPr>
          <w:b/>
          <w:bCs/>
          <w:color w:val="auto"/>
          <w:szCs w:val="22"/>
        </w:rPr>
        <w:t>Insolvency Practitioner</w:t>
      </w:r>
      <w:r>
        <w:rPr>
          <w:color w:val="auto"/>
          <w:szCs w:val="22"/>
        </w:rPr>
        <w:t xml:space="preserve">” </w:t>
      </w:r>
      <w:r w:rsidR="00D06897" w:rsidRPr="00D06897">
        <w:rPr>
          <w:color w:val="auto"/>
          <w:szCs w:val="22"/>
        </w:rPr>
        <w:t>means any liquidator, receiver, receiver and manager or (including any administrative receiver), examiner, administrator or any other analogous practitioner (including administrator or examiner) in any applicable jurisdiction appointed to or over the Project Developer (or over the whole or part of its assets or business) and whether so appointed by any third party following an Insolvency Event with respect to the Project Developer pursuant to any agreement effective between the Project Developer and such third party or by any court or other body and whether under any statutory power or Applicable Law</w:t>
      </w:r>
      <w:r w:rsidR="00D279B7" w:rsidRPr="00D279B7">
        <w:rPr>
          <w:color w:val="auto"/>
          <w:szCs w:val="22"/>
        </w:rPr>
        <w:t>.</w:t>
      </w:r>
    </w:p>
    <w:p w14:paraId="29C37A18" w14:textId="1101F73D" w:rsidR="00B67C3B" w:rsidRPr="006D35EB" w:rsidRDefault="00FA357B" w:rsidP="0032703B">
      <w:pPr>
        <w:pStyle w:val="P"/>
        <w:numPr>
          <w:ilvl w:val="3"/>
          <w:numId w:val="15"/>
        </w:numPr>
        <w:jc w:val="both"/>
        <w:rPr>
          <w:color w:val="auto"/>
          <w:szCs w:val="22"/>
        </w:rPr>
      </w:pPr>
      <w:r w:rsidRPr="006D35EB">
        <w:rPr>
          <w:color w:val="auto"/>
          <w:szCs w:val="22"/>
        </w:rPr>
        <w:t>“</w:t>
      </w:r>
      <w:bookmarkStart w:id="60" w:name="_Hlk178065270"/>
      <w:r w:rsidRPr="006D35EB">
        <w:rPr>
          <w:b/>
          <w:bCs/>
          <w:color w:val="auto"/>
          <w:szCs w:val="22"/>
        </w:rPr>
        <w:t>Insurance Period</w:t>
      </w:r>
      <w:bookmarkEnd w:id="60"/>
      <w:r w:rsidRPr="006D35EB">
        <w:rPr>
          <w:color w:val="auto"/>
          <w:szCs w:val="22"/>
        </w:rPr>
        <w:t xml:space="preserve">” means the period commencing on </w:t>
      </w:r>
      <w:r w:rsidR="00025155" w:rsidRPr="006D35EB">
        <w:rPr>
          <w:color w:val="auto"/>
          <w:szCs w:val="22"/>
        </w:rPr>
        <w:t xml:space="preserve">or prior to </w:t>
      </w:r>
      <w:r w:rsidR="00085F6D" w:rsidRPr="006D35EB">
        <w:rPr>
          <w:color w:val="auto"/>
          <w:szCs w:val="22"/>
        </w:rPr>
        <w:t xml:space="preserve">the date </w:t>
      </w:r>
      <w:r w:rsidR="00211599" w:rsidRPr="006D35EB">
        <w:rPr>
          <w:color w:val="auto"/>
          <w:szCs w:val="22"/>
        </w:rPr>
        <w:t xml:space="preserve">of this Deed </w:t>
      </w:r>
      <w:r w:rsidR="00CA3596" w:rsidRPr="006D35EB">
        <w:rPr>
          <w:color w:val="auto"/>
          <w:szCs w:val="22"/>
        </w:rPr>
        <w:t xml:space="preserve">up to and </w:t>
      </w:r>
      <w:r w:rsidRPr="006D35EB">
        <w:rPr>
          <w:color w:val="auto"/>
          <w:szCs w:val="22"/>
        </w:rPr>
        <w:t xml:space="preserve">including the date on which </w:t>
      </w:r>
      <w:r w:rsidR="008A3D9B">
        <w:rPr>
          <w:color w:val="auto"/>
          <w:szCs w:val="22"/>
        </w:rPr>
        <w:t xml:space="preserve">a </w:t>
      </w:r>
      <w:bookmarkStart w:id="61" w:name="_Hlk179364273"/>
      <w:r w:rsidR="007928C3" w:rsidRPr="006D35EB">
        <w:rPr>
          <w:color w:val="auto"/>
          <w:szCs w:val="22"/>
        </w:rPr>
        <w:t>C</w:t>
      </w:r>
      <w:r w:rsidR="000A24FF" w:rsidRPr="006D35EB">
        <w:rPr>
          <w:color w:val="auto"/>
          <w:szCs w:val="22"/>
        </w:rPr>
        <w:t xml:space="preserve">orresponding </w:t>
      </w:r>
      <w:r w:rsidR="007928C3" w:rsidRPr="006D35EB">
        <w:rPr>
          <w:color w:val="auto"/>
          <w:szCs w:val="22"/>
        </w:rPr>
        <w:t>A</w:t>
      </w:r>
      <w:r w:rsidR="000A24FF" w:rsidRPr="006D35EB">
        <w:rPr>
          <w:color w:val="auto"/>
          <w:szCs w:val="22"/>
        </w:rPr>
        <w:t>djustment is marked as</w:t>
      </w:r>
      <w:r w:rsidR="00211599" w:rsidRPr="006D35EB">
        <w:rPr>
          <w:color w:val="auto"/>
          <w:szCs w:val="22"/>
        </w:rPr>
        <w:t xml:space="preserve"> having been</w:t>
      </w:r>
      <w:r w:rsidR="000A24FF" w:rsidRPr="006D35EB">
        <w:rPr>
          <w:color w:val="auto"/>
          <w:szCs w:val="22"/>
        </w:rPr>
        <w:t xml:space="preserve"> ‘applied’ in the Impact Registry by Gold Standard</w:t>
      </w:r>
      <w:r w:rsidR="00815F64" w:rsidRPr="006D35EB">
        <w:rPr>
          <w:color w:val="auto"/>
          <w:szCs w:val="22"/>
        </w:rPr>
        <w:t xml:space="preserve"> for </w:t>
      </w:r>
      <w:r w:rsidR="00211599" w:rsidRPr="006D35EB">
        <w:rPr>
          <w:color w:val="auto"/>
          <w:szCs w:val="22"/>
        </w:rPr>
        <w:t>each</w:t>
      </w:r>
      <w:r w:rsidR="00815F64" w:rsidRPr="006D35EB">
        <w:rPr>
          <w:color w:val="auto"/>
          <w:szCs w:val="22"/>
        </w:rPr>
        <w:t xml:space="preserve"> </w:t>
      </w:r>
      <w:r w:rsidR="003D60FF" w:rsidRPr="006D35EB">
        <w:rPr>
          <w:color w:val="auto"/>
          <w:szCs w:val="22"/>
        </w:rPr>
        <w:t>Authorized</w:t>
      </w:r>
      <w:r w:rsidR="00815F64" w:rsidRPr="006D35EB">
        <w:rPr>
          <w:color w:val="auto"/>
          <w:szCs w:val="22"/>
        </w:rPr>
        <w:t xml:space="preserve"> GSVER</w:t>
      </w:r>
      <w:r w:rsidR="00F1632B" w:rsidRPr="006D35EB">
        <w:rPr>
          <w:color w:val="auto"/>
          <w:szCs w:val="22"/>
        </w:rPr>
        <w:t>.</w:t>
      </w:r>
      <w:bookmarkEnd w:id="61"/>
    </w:p>
    <w:p w14:paraId="57907A9C" w14:textId="6FEE09BA" w:rsidR="00156DBD" w:rsidRPr="00CF3751" w:rsidRDefault="00156DBD" w:rsidP="00A325C7">
      <w:pPr>
        <w:pStyle w:val="P"/>
        <w:numPr>
          <w:ilvl w:val="3"/>
          <w:numId w:val="15"/>
        </w:numPr>
        <w:jc w:val="both"/>
        <w:rPr>
          <w:color w:val="auto"/>
        </w:rPr>
      </w:pPr>
      <w:r>
        <w:rPr>
          <w:color w:val="auto"/>
        </w:rPr>
        <w:t>“</w:t>
      </w:r>
      <w:bookmarkStart w:id="62" w:name="_Hlk178065274"/>
      <w:r w:rsidRPr="00156DBD">
        <w:rPr>
          <w:b/>
          <w:bCs/>
          <w:color w:val="auto"/>
        </w:rPr>
        <w:t>Insurance Policy</w:t>
      </w:r>
      <w:bookmarkEnd w:id="62"/>
      <w:r>
        <w:rPr>
          <w:color w:val="auto"/>
        </w:rPr>
        <w:t xml:space="preserve">” means </w:t>
      </w:r>
      <w:r w:rsidR="00025155">
        <w:rPr>
          <w:color w:val="auto"/>
        </w:rPr>
        <w:t>such Approved Policy taken out</w:t>
      </w:r>
      <w:r>
        <w:rPr>
          <w:color w:val="auto"/>
        </w:rPr>
        <w:t xml:space="preserve"> in the name of the Project </w:t>
      </w:r>
      <w:r w:rsidRPr="00CF3751">
        <w:rPr>
          <w:color w:val="auto"/>
        </w:rPr>
        <w:t>Developer</w:t>
      </w:r>
      <w:r w:rsidR="005D6597" w:rsidRPr="00CF3751">
        <w:rPr>
          <w:color w:val="auto"/>
        </w:rPr>
        <w:t xml:space="preserve"> (o</w:t>
      </w:r>
      <w:r w:rsidR="00C52765" w:rsidRPr="00CF3751">
        <w:rPr>
          <w:color w:val="auto"/>
        </w:rPr>
        <w:t>r</w:t>
      </w:r>
      <w:r w:rsidR="005D6597" w:rsidRPr="00CF3751">
        <w:rPr>
          <w:color w:val="auto"/>
        </w:rPr>
        <w:t xml:space="preserve"> an Affiliate of the Project Developer)</w:t>
      </w:r>
      <w:r w:rsidR="003005AE">
        <w:rPr>
          <w:color w:val="auto"/>
        </w:rPr>
        <w:t>.</w:t>
      </w:r>
      <w:r w:rsidRPr="00CF3751">
        <w:rPr>
          <w:color w:val="auto"/>
        </w:rPr>
        <w:t xml:space="preserve"> </w:t>
      </w:r>
    </w:p>
    <w:p w14:paraId="35BDD0BE" w14:textId="0CB8A794" w:rsidR="00211599" w:rsidRDefault="00211599" w:rsidP="00A325C7">
      <w:pPr>
        <w:pStyle w:val="P"/>
        <w:numPr>
          <w:ilvl w:val="3"/>
          <w:numId w:val="15"/>
        </w:numPr>
        <w:jc w:val="both"/>
        <w:rPr>
          <w:color w:val="auto"/>
        </w:rPr>
      </w:pPr>
      <w:r>
        <w:rPr>
          <w:color w:val="auto"/>
        </w:rPr>
        <w:t>“</w:t>
      </w:r>
      <w:bookmarkStart w:id="63" w:name="_Hlk178065286"/>
      <w:r w:rsidRPr="006D35EB">
        <w:rPr>
          <w:b/>
          <w:bCs/>
          <w:color w:val="auto"/>
        </w:rPr>
        <w:t>Notice</w:t>
      </w:r>
      <w:bookmarkEnd w:id="63"/>
      <w:r>
        <w:rPr>
          <w:color w:val="auto"/>
        </w:rPr>
        <w:t xml:space="preserve">” has the meaning ascribed to it in Clause </w:t>
      </w:r>
      <w:r>
        <w:rPr>
          <w:color w:val="auto"/>
        </w:rPr>
        <w:fldChar w:fldCharType="begin"/>
      </w:r>
      <w:r>
        <w:rPr>
          <w:color w:val="auto"/>
        </w:rPr>
        <w:instrText xml:space="preserve"> REF _Ref178058037 \r \h </w:instrText>
      </w:r>
      <w:r>
        <w:rPr>
          <w:color w:val="auto"/>
        </w:rPr>
      </w:r>
      <w:r>
        <w:rPr>
          <w:color w:val="auto"/>
        </w:rPr>
        <w:fldChar w:fldCharType="separate"/>
      </w:r>
      <w:r w:rsidR="007E5F10">
        <w:rPr>
          <w:color w:val="auto"/>
        </w:rPr>
        <w:t>5.1 |</w:t>
      </w:r>
      <w:r>
        <w:rPr>
          <w:color w:val="auto"/>
        </w:rPr>
        <w:fldChar w:fldCharType="end"/>
      </w:r>
      <w:r>
        <w:rPr>
          <w:color w:val="auto"/>
        </w:rPr>
        <w:t>.</w:t>
      </w:r>
    </w:p>
    <w:p w14:paraId="29E926E9" w14:textId="2E01FF8D" w:rsidR="00276041" w:rsidRPr="00CF3751" w:rsidRDefault="00487C18" w:rsidP="00A325C7">
      <w:pPr>
        <w:pStyle w:val="P"/>
        <w:numPr>
          <w:ilvl w:val="3"/>
          <w:numId w:val="15"/>
        </w:numPr>
        <w:jc w:val="both"/>
        <w:rPr>
          <w:color w:val="auto"/>
        </w:rPr>
      </w:pPr>
      <w:r w:rsidRPr="00156DBD">
        <w:rPr>
          <w:color w:val="auto"/>
        </w:rPr>
        <w:t>“</w:t>
      </w:r>
      <w:bookmarkStart w:id="64" w:name="_Hlk178065290"/>
      <w:r w:rsidRPr="00156DBD">
        <w:rPr>
          <w:b/>
          <w:bCs/>
          <w:color w:val="auto"/>
        </w:rPr>
        <w:t>Paris Agreement</w:t>
      </w:r>
      <w:bookmarkEnd w:id="64"/>
      <w:r w:rsidRPr="00156DBD">
        <w:rPr>
          <w:color w:val="auto"/>
        </w:rPr>
        <w:t xml:space="preserve">” </w:t>
      </w:r>
      <w:bookmarkStart w:id="65" w:name="_Hlk179540921"/>
      <w:r w:rsidRPr="00156DBD">
        <w:rPr>
          <w:color w:val="auto"/>
        </w:rPr>
        <w:t xml:space="preserve">means the international treaty on climate change adopted by 196 parties to the Conference of the Parties 21 in Paris on 12 </w:t>
      </w:r>
      <w:r w:rsidRPr="00CF3751">
        <w:rPr>
          <w:color w:val="auto"/>
        </w:rPr>
        <w:t>December 2015 and entered into force on 4 November 2016</w:t>
      </w:r>
      <w:bookmarkEnd w:id="65"/>
      <w:r w:rsidRPr="00CF3751">
        <w:rPr>
          <w:color w:val="auto"/>
        </w:rPr>
        <w:t>.</w:t>
      </w:r>
    </w:p>
    <w:p w14:paraId="11BCF514" w14:textId="6629EA91" w:rsidR="00B7114C" w:rsidRPr="00CF3751" w:rsidRDefault="00B7114C" w:rsidP="00A325C7">
      <w:pPr>
        <w:pStyle w:val="P"/>
        <w:numPr>
          <w:ilvl w:val="3"/>
          <w:numId w:val="15"/>
        </w:numPr>
        <w:jc w:val="both"/>
        <w:rPr>
          <w:color w:val="auto"/>
        </w:rPr>
      </w:pPr>
      <w:r w:rsidRPr="00CF3751">
        <w:rPr>
          <w:color w:val="auto"/>
        </w:rPr>
        <w:t>“</w:t>
      </w:r>
      <w:r w:rsidRPr="00CF3751">
        <w:rPr>
          <w:b/>
          <w:bCs/>
          <w:color w:val="auto"/>
        </w:rPr>
        <w:t>Pre-</w:t>
      </w:r>
      <w:r w:rsidR="00834146" w:rsidRPr="00CF3751">
        <w:rPr>
          <w:b/>
          <w:bCs/>
          <w:color w:val="auto"/>
        </w:rPr>
        <w:t>D</w:t>
      </w:r>
      <w:r w:rsidRPr="00CF3751">
        <w:rPr>
          <w:b/>
          <w:bCs/>
          <w:color w:val="auto"/>
        </w:rPr>
        <w:t>emand Notice</w:t>
      </w:r>
      <w:r w:rsidRPr="00CF3751">
        <w:rPr>
          <w:color w:val="auto"/>
        </w:rPr>
        <w:t xml:space="preserve">” has the meaning ascribed to it in Clause </w:t>
      </w:r>
      <w:r w:rsidRPr="00CF3751">
        <w:rPr>
          <w:color w:val="auto"/>
        </w:rPr>
        <w:fldChar w:fldCharType="begin"/>
      </w:r>
      <w:r w:rsidRPr="00CF3751">
        <w:rPr>
          <w:color w:val="auto"/>
        </w:rPr>
        <w:instrText xml:space="preserve"> REF _Ref181077486 \r \h </w:instrText>
      </w:r>
      <w:r w:rsidR="0008665D" w:rsidRPr="00CF3751">
        <w:rPr>
          <w:color w:val="auto"/>
        </w:rPr>
        <w:instrText xml:space="preserve"> \* MERGEFORMAT </w:instrText>
      </w:r>
      <w:r w:rsidRPr="00CF3751">
        <w:rPr>
          <w:color w:val="auto"/>
        </w:rPr>
      </w:r>
      <w:r w:rsidRPr="00CF3751">
        <w:rPr>
          <w:color w:val="auto"/>
        </w:rPr>
        <w:fldChar w:fldCharType="separate"/>
      </w:r>
      <w:r w:rsidR="007E5F10">
        <w:rPr>
          <w:color w:val="auto"/>
        </w:rPr>
        <w:t>2.1 |</w:t>
      </w:r>
      <w:r w:rsidRPr="00CF3751">
        <w:rPr>
          <w:color w:val="auto"/>
        </w:rPr>
        <w:fldChar w:fldCharType="end"/>
      </w:r>
      <w:r w:rsidRPr="00CF3751">
        <w:rPr>
          <w:color w:val="auto"/>
        </w:rPr>
        <w:t>.</w:t>
      </w:r>
    </w:p>
    <w:p w14:paraId="44658379" w14:textId="0B45D9B0" w:rsidR="00715CE1" w:rsidRPr="00156DBD" w:rsidRDefault="00715CE1" w:rsidP="00A325C7">
      <w:pPr>
        <w:pStyle w:val="P"/>
        <w:numPr>
          <w:ilvl w:val="3"/>
          <w:numId w:val="15"/>
        </w:numPr>
        <w:jc w:val="both"/>
        <w:rPr>
          <w:color w:val="auto"/>
        </w:rPr>
      </w:pPr>
      <w:r w:rsidRPr="00CF3751">
        <w:rPr>
          <w:color w:val="auto"/>
        </w:rPr>
        <w:t>“</w:t>
      </w:r>
      <w:bookmarkStart w:id="66" w:name="_Hlk178065294"/>
      <w:r w:rsidRPr="00CF3751">
        <w:rPr>
          <w:b/>
          <w:bCs/>
          <w:color w:val="auto"/>
        </w:rPr>
        <w:t>Project</w:t>
      </w:r>
      <w:bookmarkEnd w:id="66"/>
      <w:r w:rsidRPr="00CF3751">
        <w:rPr>
          <w:color w:val="auto"/>
        </w:rPr>
        <w:t>” means</w:t>
      </w:r>
      <w:r w:rsidR="00384683" w:rsidRPr="00CF3751">
        <w:rPr>
          <w:color w:val="auto"/>
        </w:rPr>
        <w:t xml:space="preserve"> the </w:t>
      </w:r>
      <w:r w:rsidR="00FF6159" w:rsidRPr="00CF3751">
        <w:rPr>
          <w:color w:val="auto"/>
        </w:rPr>
        <w:t xml:space="preserve">project entitled </w:t>
      </w:r>
      <w:r w:rsidR="00513B09" w:rsidRPr="00CF3751">
        <w:rPr>
          <w:color w:val="auto"/>
        </w:rPr>
        <w:t xml:space="preserve">“insert name” </w:t>
      </w:r>
      <w:r w:rsidR="00384683" w:rsidRPr="00CF3751">
        <w:rPr>
          <w:color w:val="auto"/>
        </w:rPr>
        <w:t xml:space="preserve">in </w:t>
      </w:r>
      <w:r w:rsidR="00FB3256" w:rsidRPr="00CF3751">
        <w:rPr>
          <w:color w:val="auto"/>
        </w:rPr>
        <w:t>the Host Country</w:t>
      </w:r>
      <w:r w:rsidR="00384683" w:rsidRPr="00CF3751">
        <w:rPr>
          <w:color w:val="auto"/>
        </w:rPr>
        <w:t>, having Gold Standard</w:t>
      </w:r>
      <w:r w:rsidR="00384683" w:rsidRPr="00156DBD">
        <w:rPr>
          <w:color w:val="auto"/>
        </w:rPr>
        <w:t xml:space="preserve"> project identification number [</w:t>
      </w:r>
      <w:r w:rsidR="00384683" w:rsidRPr="00532908">
        <w:rPr>
          <w:rStyle w:val="Mention"/>
          <w:color w:val="auto"/>
          <w:sz w:val="22"/>
          <w:szCs w:val="22"/>
        </w:rPr>
        <w:t>insert</w:t>
      </w:r>
      <w:r w:rsidR="00384683" w:rsidRPr="00156DBD">
        <w:rPr>
          <w:color w:val="auto"/>
        </w:rPr>
        <w:t>]</w:t>
      </w:r>
      <w:r w:rsidR="004B45F6" w:rsidRPr="00156DBD">
        <w:rPr>
          <w:color w:val="auto"/>
        </w:rPr>
        <w:t>.</w:t>
      </w:r>
    </w:p>
    <w:p w14:paraId="23EDC5E7" w14:textId="7793167E" w:rsidR="00085F6D" w:rsidRDefault="00405369" w:rsidP="00A325C7">
      <w:pPr>
        <w:pStyle w:val="P"/>
        <w:numPr>
          <w:ilvl w:val="3"/>
          <w:numId w:val="15"/>
        </w:numPr>
        <w:jc w:val="both"/>
        <w:rPr>
          <w:color w:val="auto"/>
        </w:rPr>
      </w:pPr>
      <w:r w:rsidRPr="00156DBD">
        <w:rPr>
          <w:color w:val="auto"/>
        </w:rPr>
        <w:t>“</w:t>
      </w:r>
      <w:bookmarkStart w:id="67" w:name="_Hlk178065298"/>
      <w:r w:rsidRPr="00156DBD">
        <w:rPr>
          <w:b/>
          <w:bCs/>
          <w:color w:val="auto"/>
        </w:rPr>
        <w:t>Project GSVERs</w:t>
      </w:r>
      <w:bookmarkEnd w:id="67"/>
      <w:r w:rsidRPr="00156DBD">
        <w:rPr>
          <w:color w:val="auto"/>
        </w:rPr>
        <w:t xml:space="preserve">” means GSVERs issued </w:t>
      </w:r>
      <w:r w:rsidR="00BC2A6F">
        <w:rPr>
          <w:color w:val="auto"/>
        </w:rPr>
        <w:t>(in each case, in the Impact Registry)</w:t>
      </w:r>
      <w:r w:rsidR="003E27F3">
        <w:rPr>
          <w:color w:val="auto"/>
        </w:rPr>
        <w:t xml:space="preserve"> </w:t>
      </w:r>
      <w:r w:rsidRPr="00156DBD">
        <w:rPr>
          <w:color w:val="auto"/>
        </w:rPr>
        <w:t>in respect of the Project.</w:t>
      </w:r>
    </w:p>
    <w:p w14:paraId="6416F79C" w14:textId="6CAD1F2F" w:rsidR="00CA3596" w:rsidRDefault="00CA3596" w:rsidP="00A325C7">
      <w:pPr>
        <w:pStyle w:val="P"/>
        <w:numPr>
          <w:ilvl w:val="3"/>
          <w:numId w:val="15"/>
        </w:numPr>
        <w:jc w:val="both"/>
        <w:rPr>
          <w:color w:val="auto"/>
        </w:rPr>
      </w:pPr>
      <w:r>
        <w:rPr>
          <w:color w:val="auto"/>
        </w:rPr>
        <w:t>“</w:t>
      </w:r>
      <w:bookmarkStart w:id="68" w:name="_Hlk178065302"/>
      <w:r w:rsidRPr="00CA3596">
        <w:rPr>
          <w:b/>
          <w:bCs/>
          <w:color w:val="auto"/>
        </w:rPr>
        <w:t>Release Date</w:t>
      </w:r>
      <w:bookmarkEnd w:id="68"/>
      <w:r>
        <w:rPr>
          <w:color w:val="auto"/>
        </w:rPr>
        <w:t xml:space="preserve">” has the meaning </w:t>
      </w:r>
      <w:r w:rsidRPr="00156DBD">
        <w:rPr>
          <w:color w:val="auto"/>
        </w:rPr>
        <w:t xml:space="preserve">ascribed to it </w:t>
      </w:r>
      <w:r>
        <w:rPr>
          <w:color w:val="auto"/>
        </w:rPr>
        <w:t xml:space="preserve">in Clause </w:t>
      </w:r>
      <w:r>
        <w:rPr>
          <w:color w:val="auto"/>
        </w:rPr>
        <w:fldChar w:fldCharType="begin"/>
      </w:r>
      <w:r>
        <w:rPr>
          <w:color w:val="auto"/>
        </w:rPr>
        <w:instrText xml:space="preserve"> REF _Ref176372270 \r \h </w:instrText>
      </w:r>
      <w:r>
        <w:rPr>
          <w:color w:val="auto"/>
        </w:rPr>
      </w:r>
      <w:r>
        <w:rPr>
          <w:color w:val="auto"/>
        </w:rPr>
        <w:fldChar w:fldCharType="separate"/>
      </w:r>
      <w:r w:rsidR="007E5F10">
        <w:rPr>
          <w:color w:val="auto"/>
        </w:rPr>
        <w:t>4.2 |</w:t>
      </w:r>
      <w:r>
        <w:rPr>
          <w:color w:val="auto"/>
        </w:rPr>
        <w:fldChar w:fldCharType="end"/>
      </w:r>
      <w:r>
        <w:rPr>
          <w:color w:val="auto"/>
        </w:rPr>
        <w:t>.</w:t>
      </w:r>
    </w:p>
    <w:p w14:paraId="51F97C15" w14:textId="76292720" w:rsidR="00EC4F2D" w:rsidRDefault="00EC4F2D" w:rsidP="00A325C7">
      <w:pPr>
        <w:pStyle w:val="P"/>
        <w:numPr>
          <w:ilvl w:val="3"/>
          <w:numId w:val="15"/>
        </w:numPr>
        <w:jc w:val="both"/>
        <w:rPr>
          <w:color w:val="auto"/>
        </w:rPr>
      </w:pPr>
      <w:r>
        <w:rPr>
          <w:color w:val="auto"/>
        </w:rPr>
        <w:t>“</w:t>
      </w:r>
      <w:r w:rsidRPr="00EC4F2D">
        <w:rPr>
          <w:b/>
          <w:bCs/>
          <w:color w:val="auto"/>
        </w:rPr>
        <w:t>Secretariat</w:t>
      </w:r>
      <w:r>
        <w:rPr>
          <w:color w:val="auto"/>
        </w:rPr>
        <w:t>” means the secretariat to the UNFCCC.</w:t>
      </w:r>
    </w:p>
    <w:p w14:paraId="4802AC93" w14:textId="0B76B6E1" w:rsidR="00EC4F2D" w:rsidRPr="00EC4F2D" w:rsidRDefault="00EC4F2D" w:rsidP="004B6E75">
      <w:pPr>
        <w:pStyle w:val="P"/>
        <w:numPr>
          <w:ilvl w:val="3"/>
          <w:numId w:val="15"/>
        </w:numPr>
        <w:jc w:val="both"/>
        <w:rPr>
          <w:color w:val="auto"/>
        </w:rPr>
      </w:pPr>
      <w:r w:rsidRPr="00EC4F2D">
        <w:rPr>
          <w:color w:val="auto"/>
        </w:rPr>
        <w:t>“</w:t>
      </w:r>
      <w:r w:rsidRPr="00EC4F2D">
        <w:rPr>
          <w:b/>
          <w:bCs/>
          <w:color w:val="auto"/>
        </w:rPr>
        <w:t>UNFCCC</w:t>
      </w:r>
      <w:r w:rsidRPr="00EC4F2D">
        <w:rPr>
          <w:color w:val="auto"/>
        </w:rPr>
        <w:t>” means the United Nations Framework Convention on Climate Change adopted in</w:t>
      </w:r>
      <w:r>
        <w:rPr>
          <w:color w:val="auto"/>
        </w:rPr>
        <w:t xml:space="preserve"> </w:t>
      </w:r>
      <w:r w:rsidRPr="00EC4F2D">
        <w:rPr>
          <w:color w:val="auto"/>
        </w:rPr>
        <w:t>New York on 9 May 1992</w:t>
      </w:r>
      <w:r>
        <w:rPr>
          <w:color w:val="auto"/>
        </w:rPr>
        <w:t>.</w:t>
      </w:r>
    </w:p>
    <w:p w14:paraId="4F6128E0" w14:textId="6E1B3CA9" w:rsidR="00A32721" w:rsidRPr="00156DBD" w:rsidRDefault="00A32721" w:rsidP="00FA357B">
      <w:pPr>
        <w:pStyle w:val="H5"/>
        <w:jc w:val="both"/>
        <w:rPr>
          <w:color w:val="auto"/>
        </w:rPr>
      </w:pPr>
      <w:r w:rsidRPr="00156DBD">
        <w:rPr>
          <w:color w:val="auto"/>
        </w:rPr>
        <w:t>Interpretation</w:t>
      </w:r>
    </w:p>
    <w:p w14:paraId="42CE6EAA" w14:textId="1402D493" w:rsidR="00971AB0" w:rsidRPr="00156DBD" w:rsidRDefault="00971AB0" w:rsidP="00FA357B">
      <w:pPr>
        <w:pStyle w:val="P"/>
        <w:jc w:val="both"/>
        <w:rPr>
          <w:color w:val="auto"/>
        </w:rPr>
      </w:pPr>
      <w:r w:rsidRPr="00156DBD">
        <w:rPr>
          <w:color w:val="auto"/>
        </w:rPr>
        <w:t>Unless otherwise specified and except where the context otherwise requires, any reference in this Deed to:</w:t>
      </w:r>
    </w:p>
    <w:p w14:paraId="3B0CB52E" w14:textId="0000F6AE" w:rsidR="00794A4A" w:rsidRPr="00156DBD" w:rsidRDefault="00794A4A" w:rsidP="00A325C7">
      <w:pPr>
        <w:pStyle w:val="P"/>
        <w:numPr>
          <w:ilvl w:val="3"/>
          <w:numId w:val="15"/>
        </w:numPr>
        <w:jc w:val="both"/>
        <w:rPr>
          <w:color w:val="auto"/>
        </w:rPr>
      </w:pPr>
      <w:r w:rsidRPr="00156DBD">
        <w:rPr>
          <w:color w:val="auto"/>
        </w:rPr>
        <w:t xml:space="preserve">words importing the plural shall include the singular and vice versa and words indicating a gender include every other </w:t>
      </w:r>
      <w:proofErr w:type="gramStart"/>
      <w:r w:rsidRPr="00156DBD">
        <w:rPr>
          <w:color w:val="auto"/>
        </w:rPr>
        <w:t>gender;</w:t>
      </w:r>
      <w:proofErr w:type="gramEnd"/>
    </w:p>
    <w:p w14:paraId="1B5DB873" w14:textId="5B1D42F3" w:rsidR="00794A4A" w:rsidRPr="00156DBD" w:rsidRDefault="00794A4A" w:rsidP="00A325C7">
      <w:pPr>
        <w:pStyle w:val="P"/>
        <w:numPr>
          <w:ilvl w:val="3"/>
          <w:numId w:val="15"/>
        </w:numPr>
        <w:jc w:val="both"/>
        <w:rPr>
          <w:color w:val="auto"/>
        </w:rPr>
      </w:pPr>
      <w:r w:rsidRPr="00156DBD">
        <w:rPr>
          <w:color w:val="auto"/>
        </w:rPr>
        <w:lastRenderedPageBreak/>
        <w:t xml:space="preserve">if a word or phrase is defined in this Deed, its other grammatical forms have a corresponding </w:t>
      </w:r>
      <w:proofErr w:type="gramStart"/>
      <w:r w:rsidRPr="00156DBD">
        <w:rPr>
          <w:color w:val="auto"/>
        </w:rPr>
        <w:t>meaning;</w:t>
      </w:r>
      <w:proofErr w:type="gramEnd"/>
    </w:p>
    <w:p w14:paraId="0D23F5A8" w14:textId="44153298" w:rsidR="00794A4A" w:rsidRPr="00156DBD" w:rsidRDefault="00794A4A" w:rsidP="00A325C7">
      <w:pPr>
        <w:pStyle w:val="P"/>
        <w:numPr>
          <w:ilvl w:val="3"/>
          <w:numId w:val="15"/>
        </w:numPr>
        <w:jc w:val="both"/>
        <w:rPr>
          <w:color w:val="auto"/>
        </w:rPr>
      </w:pPr>
      <w:r w:rsidRPr="00156DBD">
        <w:rPr>
          <w:color w:val="auto"/>
        </w:rPr>
        <w:t xml:space="preserve">the words “including”, “include”, and words of similar effect shall not be deemed to limit the general effect of the words that precede </w:t>
      </w:r>
      <w:proofErr w:type="gramStart"/>
      <w:r w:rsidRPr="00156DBD">
        <w:rPr>
          <w:color w:val="auto"/>
        </w:rPr>
        <w:t>them;</w:t>
      </w:r>
      <w:proofErr w:type="gramEnd"/>
    </w:p>
    <w:p w14:paraId="3E9D933F" w14:textId="0B62866D" w:rsidR="00794A4A" w:rsidRPr="00156DBD" w:rsidRDefault="00794A4A" w:rsidP="00A325C7">
      <w:pPr>
        <w:pStyle w:val="P"/>
        <w:numPr>
          <w:ilvl w:val="3"/>
          <w:numId w:val="15"/>
        </w:numPr>
        <w:jc w:val="both"/>
        <w:rPr>
          <w:color w:val="auto"/>
        </w:rPr>
      </w:pPr>
      <w:r w:rsidRPr="00156DBD">
        <w:rPr>
          <w:color w:val="auto"/>
        </w:rPr>
        <w:t xml:space="preserve">a person shall be construed as a reference to any association, company, corporation, firm, government, state or agency of a state, individual, joint venture, partnership (including any limited partnership and any limited liability partnership) or trust (in each case </w:t>
      </w:r>
      <w:proofErr w:type="gramStart"/>
      <w:r w:rsidRPr="00156DBD">
        <w:rPr>
          <w:color w:val="auto"/>
        </w:rPr>
        <w:t>whether or not</w:t>
      </w:r>
      <w:proofErr w:type="gramEnd"/>
      <w:r w:rsidRPr="00156DBD">
        <w:rPr>
          <w:color w:val="auto"/>
        </w:rPr>
        <w:t xml:space="preserve"> having separate legal personality</w:t>
      </w:r>
      <w:proofErr w:type="gramStart"/>
      <w:r w:rsidRPr="00156DBD">
        <w:rPr>
          <w:color w:val="auto"/>
        </w:rPr>
        <w:t>);</w:t>
      </w:r>
      <w:proofErr w:type="gramEnd"/>
    </w:p>
    <w:p w14:paraId="48876889" w14:textId="7EFCE8BA" w:rsidR="00794A4A" w:rsidRPr="00156DBD" w:rsidRDefault="00794A4A" w:rsidP="00A325C7">
      <w:pPr>
        <w:pStyle w:val="P"/>
        <w:numPr>
          <w:ilvl w:val="3"/>
          <w:numId w:val="15"/>
        </w:numPr>
        <w:jc w:val="both"/>
        <w:rPr>
          <w:color w:val="auto"/>
        </w:rPr>
      </w:pPr>
      <w:r w:rsidRPr="00156DBD">
        <w:rPr>
          <w:color w:val="auto"/>
        </w:rPr>
        <w:t xml:space="preserve">any person shall be construed </w:t>
      </w:r>
      <w:proofErr w:type="gramStart"/>
      <w:r w:rsidRPr="00156DBD">
        <w:rPr>
          <w:color w:val="auto"/>
        </w:rPr>
        <w:t>so as to</w:t>
      </w:r>
      <w:proofErr w:type="gramEnd"/>
      <w:r w:rsidRPr="00156DBD">
        <w:rPr>
          <w:color w:val="auto"/>
        </w:rPr>
        <w:t xml:space="preserve"> include its successors and permitted assigns and permitted transferees in accordance with their respective </w:t>
      </w:r>
      <w:proofErr w:type="gramStart"/>
      <w:r w:rsidRPr="00156DBD">
        <w:rPr>
          <w:color w:val="auto"/>
        </w:rPr>
        <w:t>interests;</w:t>
      </w:r>
      <w:proofErr w:type="gramEnd"/>
    </w:p>
    <w:p w14:paraId="48817B4C" w14:textId="05D16CA1" w:rsidR="00971AB0" w:rsidRPr="00156DBD" w:rsidRDefault="00971AB0" w:rsidP="00A325C7">
      <w:pPr>
        <w:pStyle w:val="P"/>
        <w:numPr>
          <w:ilvl w:val="3"/>
          <w:numId w:val="15"/>
        </w:numPr>
        <w:jc w:val="both"/>
        <w:rPr>
          <w:color w:val="auto"/>
        </w:rPr>
      </w:pPr>
      <w:r w:rsidRPr="00156DBD">
        <w:rPr>
          <w:color w:val="auto"/>
        </w:rPr>
        <w:t>any document (including this Deed</w:t>
      </w:r>
      <w:r w:rsidR="00541BB5" w:rsidRPr="00156DBD">
        <w:rPr>
          <w:color w:val="auto"/>
        </w:rPr>
        <w:t xml:space="preserve"> and the Gold Standard </w:t>
      </w:r>
      <w:r w:rsidR="00BD6C32" w:rsidRPr="00156DBD">
        <w:rPr>
          <w:color w:val="auto"/>
        </w:rPr>
        <w:t>Terms</w:t>
      </w:r>
      <w:r w:rsidRPr="00156DBD">
        <w:rPr>
          <w:color w:val="auto"/>
        </w:rPr>
        <w:t xml:space="preserve">) shall be construed as a reference to such document as amended, restated, supplemented, varied, assigned, transferred or novated from time to time in accordance with its terms and to the extent that such document is at the relevant time in </w:t>
      </w:r>
      <w:proofErr w:type="gramStart"/>
      <w:r w:rsidRPr="00156DBD">
        <w:rPr>
          <w:color w:val="auto"/>
        </w:rPr>
        <w:t>effect</w:t>
      </w:r>
      <w:r w:rsidR="00541BB5" w:rsidRPr="00156DBD">
        <w:rPr>
          <w:color w:val="auto"/>
        </w:rPr>
        <w:t>;</w:t>
      </w:r>
      <w:proofErr w:type="gramEnd"/>
    </w:p>
    <w:p w14:paraId="0082F7D1" w14:textId="77777777" w:rsidR="00971AB0" w:rsidRDefault="00971AB0" w:rsidP="00A325C7">
      <w:pPr>
        <w:pStyle w:val="P"/>
        <w:numPr>
          <w:ilvl w:val="3"/>
          <w:numId w:val="15"/>
        </w:numPr>
        <w:jc w:val="both"/>
        <w:rPr>
          <w:color w:val="auto"/>
        </w:rPr>
      </w:pPr>
      <w:r w:rsidRPr="00156DBD">
        <w:rPr>
          <w:color w:val="auto"/>
        </w:rPr>
        <w:t xml:space="preserve">any provision of law shall be construed as a reference to that provision as amended, supplemented, varied, re-enacted, replaced or restated from time to </w:t>
      </w:r>
      <w:proofErr w:type="gramStart"/>
      <w:r w:rsidRPr="00156DBD">
        <w:rPr>
          <w:color w:val="auto"/>
        </w:rPr>
        <w:t>time;</w:t>
      </w:r>
      <w:proofErr w:type="gramEnd"/>
    </w:p>
    <w:p w14:paraId="7147330D" w14:textId="7172B2E1" w:rsidR="00BC2A6F" w:rsidRPr="00156DBD" w:rsidRDefault="00BC2A6F" w:rsidP="00A325C7">
      <w:pPr>
        <w:pStyle w:val="P"/>
        <w:numPr>
          <w:ilvl w:val="3"/>
          <w:numId w:val="15"/>
        </w:numPr>
        <w:jc w:val="both"/>
        <w:rPr>
          <w:color w:val="auto"/>
        </w:rPr>
      </w:pPr>
      <w:r>
        <w:rPr>
          <w:color w:val="auto"/>
        </w:rPr>
        <w:t>continuing shall, in relation to an Adverse Event, be con</w:t>
      </w:r>
      <w:r w:rsidR="00FF6159">
        <w:rPr>
          <w:color w:val="auto"/>
        </w:rPr>
        <w:t xml:space="preserve">strued </w:t>
      </w:r>
      <w:r>
        <w:rPr>
          <w:color w:val="auto"/>
        </w:rPr>
        <w:t xml:space="preserve">as a reference to an </w:t>
      </w:r>
      <w:r w:rsidR="00FF6159">
        <w:rPr>
          <w:color w:val="auto"/>
        </w:rPr>
        <w:t>A</w:t>
      </w:r>
      <w:r>
        <w:rPr>
          <w:color w:val="auto"/>
        </w:rPr>
        <w:t>dverse Event which has not been</w:t>
      </w:r>
      <w:r w:rsidR="00211599">
        <w:rPr>
          <w:color w:val="auto"/>
        </w:rPr>
        <w:t xml:space="preserve"> cured or</w:t>
      </w:r>
      <w:r>
        <w:rPr>
          <w:color w:val="auto"/>
        </w:rPr>
        <w:t xml:space="preserve"> </w:t>
      </w:r>
      <w:proofErr w:type="gramStart"/>
      <w:r>
        <w:rPr>
          <w:color w:val="auto"/>
        </w:rPr>
        <w:t>remedied;</w:t>
      </w:r>
      <w:proofErr w:type="gramEnd"/>
    </w:p>
    <w:p w14:paraId="51D42C44" w14:textId="0A43D425" w:rsidR="00BD6C32" w:rsidRPr="00156DBD" w:rsidRDefault="00BD6C32" w:rsidP="00A325C7">
      <w:pPr>
        <w:pStyle w:val="P"/>
        <w:numPr>
          <w:ilvl w:val="3"/>
          <w:numId w:val="15"/>
        </w:numPr>
        <w:jc w:val="both"/>
        <w:rPr>
          <w:color w:val="auto"/>
        </w:rPr>
      </w:pPr>
      <w:r w:rsidRPr="00156DBD">
        <w:rPr>
          <w:color w:val="auto"/>
        </w:rPr>
        <w:t xml:space="preserve">references to a Clause or Schedule shall be a reference to a Clause or Schedule to this </w:t>
      </w:r>
      <w:proofErr w:type="gramStart"/>
      <w:r w:rsidRPr="00156DBD">
        <w:rPr>
          <w:color w:val="auto"/>
        </w:rPr>
        <w:t>Deed;</w:t>
      </w:r>
      <w:proofErr w:type="gramEnd"/>
    </w:p>
    <w:p w14:paraId="2597D69A" w14:textId="4840E9E8" w:rsidR="00656021" w:rsidRPr="00156DBD" w:rsidRDefault="00BD6C32" w:rsidP="00A325C7">
      <w:pPr>
        <w:pStyle w:val="P"/>
        <w:numPr>
          <w:ilvl w:val="3"/>
          <w:numId w:val="15"/>
        </w:numPr>
        <w:jc w:val="both"/>
        <w:rPr>
          <w:color w:val="auto"/>
        </w:rPr>
      </w:pPr>
      <w:r w:rsidRPr="00156DBD">
        <w:rPr>
          <w:color w:val="auto"/>
        </w:rPr>
        <w:t>Clause and Schedule headings shall be ignored in the interpretation of this Dee</w:t>
      </w:r>
      <w:r w:rsidR="00794A4A" w:rsidRPr="00156DBD">
        <w:rPr>
          <w:color w:val="auto"/>
        </w:rPr>
        <w:t>d</w:t>
      </w:r>
      <w:r w:rsidR="00656021" w:rsidRPr="00156DBD">
        <w:rPr>
          <w:color w:val="auto"/>
        </w:rPr>
        <w:t>; and</w:t>
      </w:r>
    </w:p>
    <w:p w14:paraId="5B680CA3" w14:textId="1455407E" w:rsidR="00652E9D" w:rsidRPr="00156DBD" w:rsidRDefault="00A212E0" w:rsidP="00A325C7">
      <w:pPr>
        <w:pStyle w:val="P"/>
        <w:numPr>
          <w:ilvl w:val="3"/>
          <w:numId w:val="15"/>
        </w:numPr>
        <w:jc w:val="both"/>
        <w:rPr>
          <w:color w:val="auto"/>
        </w:rPr>
      </w:pPr>
      <w:r w:rsidRPr="00156DBD">
        <w:rPr>
          <w:color w:val="auto"/>
        </w:rPr>
        <w:t xml:space="preserve">defined terms shall be interpreted </w:t>
      </w:r>
      <w:proofErr w:type="gramStart"/>
      <w:r w:rsidRPr="00156DBD">
        <w:rPr>
          <w:color w:val="auto"/>
        </w:rPr>
        <w:t>so as to</w:t>
      </w:r>
      <w:proofErr w:type="gramEnd"/>
      <w:r w:rsidRPr="00156DBD">
        <w:rPr>
          <w:color w:val="auto"/>
        </w:rPr>
        <w:t xml:space="preserve"> be consistent with any relevant concept or definition in accordance with the Gold Standard</w:t>
      </w:r>
      <w:r w:rsidR="00652E9D" w:rsidRPr="00156DBD">
        <w:rPr>
          <w:color w:val="auto"/>
        </w:rPr>
        <w:t xml:space="preserve"> Terms</w:t>
      </w:r>
      <w:r w:rsidRPr="00156DBD">
        <w:rPr>
          <w:color w:val="auto"/>
        </w:rPr>
        <w:t>.</w:t>
      </w:r>
    </w:p>
    <w:p w14:paraId="30DEE40D" w14:textId="6FACB0DC" w:rsidR="00D2224A" w:rsidRPr="00156DBD" w:rsidRDefault="00794A4A" w:rsidP="00FA357B">
      <w:pPr>
        <w:pStyle w:val="P"/>
        <w:jc w:val="both"/>
        <w:rPr>
          <w:color w:val="auto"/>
        </w:rPr>
      </w:pPr>
      <w:r w:rsidRPr="00156DBD">
        <w:rPr>
          <w:color w:val="auto"/>
        </w:rPr>
        <w:t>I</w:t>
      </w:r>
      <w:r w:rsidR="00D2224A" w:rsidRPr="00156DBD">
        <w:rPr>
          <w:color w:val="auto"/>
        </w:rPr>
        <w:t xml:space="preserve">f an ambiguity or question of intent or interpretation arises, this Deed shall be construed as if drafted jointly by the </w:t>
      </w:r>
      <w:r w:rsidR="00652E9D" w:rsidRPr="00156DBD">
        <w:rPr>
          <w:color w:val="auto"/>
        </w:rPr>
        <w:t xml:space="preserve">Project Developer and </w:t>
      </w:r>
      <w:r w:rsidR="00DA6A71" w:rsidRPr="00156DBD">
        <w:rPr>
          <w:color w:val="auto"/>
        </w:rPr>
        <w:t>Gold Standard</w:t>
      </w:r>
      <w:r w:rsidR="00D2224A" w:rsidRPr="00156DBD">
        <w:rPr>
          <w:color w:val="auto"/>
        </w:rPr>
        <w:t xml:space="preserve"> and no presumption or burden of proof shall arise </w:t>
      </w:r>
      <w:proofErr w:type="spellStart"/>
      <w:r w:rsidR="00D2224A" w:rsidRPr="00156DBD">
        <w:rPr>
          <w:color w:val="auto"/>
        </w:rPr>
        <w:t>favouring</w:t>
      </w:r>
      <w:proofErr w:type="spellEnd"/>
      <w:r w:rsidR="00D2224A" w:rsidRPr="00156DBD">
        <w:rPr>
          <w:color w:val="auto"/>
        </w:rPr>
        <w:t xml:space="preserve"> or </w:t>
      </w:r>
      <w:proofErr w:type="spellStart"/>
      <w:r w:rsidR="00D2224A" w:rsidRPr="00156DBD">
        <w:rPr>
          <w:color w:val="auto"/>
        </w:rPr>
        <w:t>disfavouring</w:t>
      </w:r>
      <w:proofErr w:type="spellEnd"/>
      <w:r w:rsidR="00D2224A" w:rsidRPr="00156DBD">
        <w:rPr>
          <w:color w:val="auto"/>
        </w:rPr>
        <w:t xml:space="preserve"> a </w:t>
      </w:r>
      <w:r w:rsidR="00652E9D" w:rsidRPr="00156DBD">
        <w:rPr>
          <w:color w:val="auto"/>
        </w:rPr>
        <w:t>person</w:t>
      </w:r>
      <w:r w:rsidR="00D2224A" w:rsidRPr="00156DBD">
        <w:rPr>
          <w:color w:val="auto"/>
        </w:rPr>
        <w:t xml:space="preserve"> by virtue of the authorship of any of the provisions of this </w:t>
      </w:r>
      <w:r w:rsidRPr="00156DBD">
        <w:rPr>
          <w:color w:val="auto"/>
        </w:rPr>
        <w:t>Deed</w:t>
      </w:r>
      <w:r w:rsidR="00656021" w:rsidRPr="00156DBD">
        <w:rPr>
          <w:color w:val="auto"/>
        </w:rPr>
        <w:t xml:space="preserve">. </w:t>
      </w:r>
    </w:p>
    <w:p w14:paraId="200BDC57" w14:textId="2C645937" w:rsidR="00794A4A" w:rsidRPr="00156DBD" w:rsidRDefault="00794A4A" w:rsidP="00A325C7">
      <w:pPr>
        <w:pStyle w:val="P"/>
        <w:numPr>
          <w:ilvl w:val="3"/>
          <w:numId w:val="15"/>
        </w:numPr>
        <w:jc w:val="both"/>
        <w:rPr>
          <w:color w:val="auto"/>
        </w:rPr>
      </w:pPr>
      <w:r w:rsidRPr="00156DBD">
        <w:rPr>
          <w:color w:val="auto"/>
        </w:rPr>
        <w:t>This document is a deed. Factors that might suggest otherwise are to be disregarded.</w:t>
      </w:r>
    </w:p>
    <w:p w14:paraId="250F0C1A" w14:textId="35EF82D5" w:rsidR="00A32721" w:rsidRDefault="00512790" w:rsidP="00197BD4">
      <w:pPr>
        <w:pStyle w:val="H3"/>
        <w:keepNext w:val="0"/>
        <w:keepLines w:val="0"/>
        <w:jc w:val="both"/>
      </w:pPr>
      <w:bookmarkStart w:id="69" w:name="_Toc195540794"/>
      <w:r>
        <w:rPr>
          <w:caps w:val="0"/>
        </w:rPr>
        <w:t>UNDERTAKING</w:t>
      </w:r>
      <w:bookmarkEnd w:id="69"/>
    </w:p>
    <w:p w14:paraId="71436493" w14:textId="0D6ABC58" w:rsidR="00D850D7" w:rsidRPr="003126EB" w:rsidRDefault="00D850D7" w:rsidP="003126EB">
      <w:pPr>
        <w:pStyle w:val="H5"/>
        <w:keepNext w:val="0"/>
        <w:keepLines w:val="0"/>
        <w:jc w:val="both"/>
        <w:rPr>
          <w:color w:val="auto"/>
        </w:rPr>
      </w:pPr>
      <w:bookmarkStart w:id="70" w:name="_Ref181077486"/>
      <w:bookmarkStart w:id="71" w:name="_Ref195538498"/>
      <w:bookmarkStart w:id="72" w:name="_Ref175833516"/>
      <w:bookmarkStart w:id="73" w:name="_Ref176213597"/>
      <w:bookmarkStart w:id="74" w:name="_Ref180484502"/>
      <w:r>
        <w:rPr>
          <w:b w:val="0"/>
          <w:bCs/>
          <w:color w:val="auto"/>
        </w:rPr>
        <w:t xml:space="preserve">Gold Standard may, at any time following the occurrence of an Adverse Event, notify </w:t>
      </w:r>
      <w:r w:rsidR="00C04E75">
        <w:rPr>
          <w:b w:val="0"/>
          <w:bCs/>
          <w:color w:val="auto"/>
        </w:rPr>
        <w:t>(</w:t>
      </w:r>
      <w:r w:rsidR="00413B90">
        <w:rPr>
          <w:b w:val="0"/>
          <w:bCs/>
          <w:color w:val="auto"/>
        </w:rPr>
        <w:t xml:space="preserve">substantially </w:t>
      </w:r>
      <w:r w:rsidR="00C04E75">
        <w:rPr>
          <w:b w:val="0"/>
          <w:bCs/>
          <w:color w:val="auto"/>
        </w:rPr>
        <w:t xml:space="preserve">in the form of Notice set out in </w:t>
      </w:r>
      <w:r w:rsidR="00197BD4">
        <w:rPr>
          <w:b w:val="0"/>
          <w:bCs/>
          <w:color w:val="auto"/>
        </w:rPr>
        <w:fldChar w:fldCharType="begin"/>
      </w:r>
      <w:r w:rsidR="00197BD4">
        <w:rPr>
          <w:b w:val="0"/>
          <w:bCs/>
          <w:color w:val="auto"/>
        </w:rPr>
        <w:instrText xml:space="preserve"> REF _Ref181081841 \r \h </w:instrText>
      </w:r>
      <w:r w:rsidR="00197BD4">
        <w:rPr>
          <w:b w:val="0"/>
          <w:bCs/>
          <w:color w:val="auto"/>
        </w:rPr>
      </w:r>
      <w:r w:rsidR="00197BD4">
        <w:rPr>
          <w:b w:val="0"/>
          <w:bCs/>
          <w:color w:val="auto"/>
        </w:rPr>
        <w:fldChar w:fldCharType="separate"/>
      </w:r>
      <w:r w:rsidR="007E5F10">
        <w:rPr>
          <w:b w:val="0"/>
          <w:bCs/>
          <w:color w:val="auto"/>
        </w:rPr>
        <w:t>Schedule 2</w:t>
      </w:r>
      <w:r w:rsidR="00197BD4">
        <w:rPr>
          <w:b w:val="0"/>
          <w:bCs/>
          <w:color w:val="auto"/>
        </w:rPr>
        <w:fldChar w:fldCharType="end"/>
      </w:r>
      <w:r w:rsidR="00C04E75">
        <w:rPr>
          <w:b w:val="0"/>
          <w:bCs/>
          <w:color w:val="auto"/>
        </w:rPr>
        <w:t xml:space="preserve">) </w:t>
      </w:r>
      <w:r>
        <w:rPr>
          <w:b w:val="0"/>
          <w:bCs/>
          <w:color w:val="auto"/>
        </w:rPr>
        <w:t xml:space="preserve">the Project Developer that it requires the Project Developer to take all steps as may be necessary or appropriate to </w:t>
      </w:r>
      <w:r w:rsidR="00370FE1">
        <w:rPr>
          <w:b w:val="0"/>
          <w:bCs/>
          <w:color w:val="auto"/>
        </w:rPr>
        <w:t>cure and remedy</w:t>
      </w:r>
      <w:r>
        <w:rPr>
          <w:b w:val="0"/>
          <w:bCs/>
          <w:color w:val="auto"/>
        </w:rPr>
        <w:t xml:space="preserve"> </w:t>
      </w:r>
      <w:r w:rsidR="00B7114C">
        <w:rPr>
          <w:b w:val="0"/>
          <w:bCs/>
          <w:color w:val="auto"/>
        </w:rPr>
        <w:t xml:space="preserve">that Adverse Event in accordance with the GS A6 Requirements and/or any other steps as Gold Standard may </w:t>
      </w:r>
      <w:r w:rsidR="00B7114C">
        <w:rPr>
          <w:b w:val="0"/>
          <w:bCs/>
          <w:color w:val="auto"/>
        </w:rPr>
        <w:lastRenderedPageBreak/>
        <w:t>specify in such notice (“</w:t>
      </w:r>
      <w:r w:rsidR="00B7114C">
        <w:rPr>
          <w:color w:val="auto"/>
        </w:rPr>
        <w:t>Pre-</w:t>
      </w:r>
      <w:r w:rsidR="00834146">
        <w:rPr>
          <w:color w:val="auto"/>
        </w:rPr>
        <w:t>De</w:t>
      </w:r>
      <w:r w:rsidR="00B7114C">
        <w:rPr>
          <w:color w:val="auto"/>
        </w:rPr>
        <w:t>mand Notice</w:t>
      </w:r>
      <w:r w:rsidR="00B7114C">
        <w:rPr>
          <w:b w:val="0"/>
          <w:bCs/>
          <w:color w:val="auto"/>
        </w:rPr>
        <w:t>”)</w:t>
      </w:r>
      <w:bookmarkEnd w:id="70"/>
      <w:r w:rsidR="00B7114C">
        <w:rPr>
          <w:b w:val="0"/>
          <w:bCs/>
          <w:color w:val="auto"/>
        </w:rPr>
        <w:t>.</w:t>
      </w:r>
      <w:r w:rsidR="00C04E75">
        <w:rPr>
          <w:b w:val="0"/>
          <w:bCs/>
          <w:color w:val="auto"/>
        </w:rPr>
        <w:t xml:space="preserve">  Gold Standard shall provide a copy of the Pre-</w:t>
      </w:r>
      <w:r w:rsidR="00834146">
        <w:rPr>
          <w:b w:val="0"/>
          <w:bCs/>
          <w:color w:val="auto"/>
        </w:rPr>
        <w:t>D</w:t>
      </w:r>
      <w:r w:rsidR="00C04E75">
        <w:rPr>
          <w:b w:val="0"/>
          <w:bCs/>
          <w:color w:val="auto"/>
        </w:rPr>
        <w:t>emand Notice to any other applicable Beneficiary.</w:t>
      </w:r>
      <w:bookmarkEnd w:id="71"/>
    </w:p>
    <w:p w14:paraId="0ED47312" w14:textId="59CE802C" w:rsidR="005D6597" w:rsidRPr="005D6597" w:rsidRDefault="00B7114C" w:rsidP="00197BD4">
      <w:pPr>
        <w:pStyle w:val="H5"/>
        <w:keepNext w:val="0"/>
        <w:keepLines w:val="0"/>
        <w:jc w:val="both"/>
        <w:rPr>
          <w:color w:val="auto"/>
        </w:rPr>
      </w:pPr>
      <w:bookmarkStart w:id="75" w:name="_Ref181077827"/>
      <w:r>
        <w:rPr>
          <w:b w:val="0"/>
          <w:bCs/>
          <w:color w:val="auto"/>
        </w:rPr>
        <w:t xml:space="preserve">For a period of not less </w:t>
      </w:r>
      <w:r w:rsidRPr="00F82E04">
        <w:rPr>
          <w:b w:val="0"/>
          <w:bCs/>
          <w:color w:val="auto"/>
        </w:rPr>
        <w:t>than three (3) months from</w:t>
      </w:r>
      <w:r>
        <w:rPr>
          <w:b w:val="0"/>
          <w:bCs/>
          <w:color w:val="auto"/>
        </w:rPr>
        <w:t xml:space="preserve"> the date of a Pre-</w:t>
      </w:r>
      <w:r w:rsidR="00834146">
        <w:rPr>
          <w:b w:val="0"/>
          <w:bCs/>
          <w:color w:val="auto"/>
        </w:rPr>
        <w:t>D</w:t>
      </w:r>
      <w:r>
        <w:rPr>
          <w:b w:val="0"/>
          <w:bCs/>
          <w:color w:val="auto"/>
        </w:rPr>
        <w:t>emand Notice (or such longer period as Gold Standard may agree in writing (including by specifying such longer period in the Pre-</w:t>
      </w:r>
      <w:r w:rsidR="00834146">
        <w:rPr>
          <w:b w:val="0"/>
          <w:bCs/>
          <w:color w:val="auto"/>
        </w:rPr>
        <w:t>D</w:t>
      </w:r>
      <w:r>
        <w:rPr>
          <w:b w:val="0"/>
          <w:bCs/>
          <w:color w:val="auto"/>
        </w:rPr>
        <w:t>emand Notice)</w:t>
      </w:r>
      <w:r w:rsidR="00D26D32">
        <w:rPr>
          <w:b w:val="0"/>
          <w:bCs/>
          <w:color w:val="auto"/>
        </w:rPr>
        <w:t>)</w:t>
      </w:r>
      <w:r>
        <w:rPr>
          <w:b w:val="0"/>
          <w:bCs/>
          <w:color w:val="auto"/>
        </w:rPr>
        <w:t xml:space="preserve">, the Project Developer hereby unconditionally and irrevocably undertakes to take </w:t>
      </w:r>
      <w:r w:rsidRPr="007928C3">
        <w:rPr>
          <w:b w:val="0"/>
          <w:bCs/>
          <w:color w:val="auto"/>
        </w:rPr>
        <w:t>all</w:t>
      </w:r>
      <w:r w:rsidR="00F740F3">
        <w:rPr>
          <w:b w:val="0"/>
          <w:bCs/>
          <w:color w:val="auto"/>
        </w:rPr>
        <w:t xml:space="preserve"> reasonable</w:t>
      </w:r>
      <w:r w:rsidRPr="007928C3">
        <w:rPr>
          <w:b w:val="0"/>
          <w:bCs/>
          <w:color w:val="auto"/>
        </w:rPr>
        <w:t xml:space="preserve"> steps </w:t>
      </w:r>
      <w:r w:rsidR="00F740F3">
        <w:rPr>
          <w:b w:val="0"/>
          <w:bCs/>
          <w:color w:val="auto"/>
        </w:rPr>
        <w:t>within its power and control</w:t>
      </w:r>
      <w:r w:rsidRPr="007928C3">
        <w:rPr>
          <w:b w:val="0"/>
          <w:bCs/>
          <w:color w:val="auto"/>
        </w:rPr>
        <w:t xml:space="preserve"> to </w:t>
      </w:r>
      <w:r w:rsidR="00370FE1">
        <w:rPr>
          <w:b w:val="0"/>
          <w:bCs/>
          <w:color w:val="auto"/>
        </w:rPr>
        <w:t>cure and remedy</w:t>
      </w:r>
      <w:r w:rsidRPr="007928C3">
        <w:rPr>
          <w:b w:val="0"/>
          <w:bCs/>
          <w:color w:val="auto"/>
        </w:rPr>
        <w:t xml:space="preserve"> </w:t>
      </w:r>
      <w:r w:rsidR="00F740F3">
        <w:rPr>
          <w:b w:val="0"/>
          <w:bCs/>
          <w:color w:val="auto"/>
        </w:rPr>
        <w:t>the</w:t>
      </w:r>
      <w:r w:rsidRPr="007928C3">
        <w:rPr>
          <w:b w:val="0"/>
          <w:bCs/>
          <w:color w:val="auto"/>
        </w:rPr>
        <w:t xml:space="preserve"> Adverse Event including </w:t>
      </w:r>
      <w:r w:rsidR="00172149">
        <w:rPr>
          <w:b w:val="0"/>
          <w:bCs/>
          <w:color w:val="auto"/>
        </w:rPr>
        <w:t>steps to</w:t>
      </w:r>
      <w:r>
        <w:rPr>
          <w:b w:val="0"/>
          <w:bCs/>
          <w:color w:val="auto"/>
        </w:rPr>
        <w:t xml:space="preserve"> procur</w:t>
      </w:r>
      <w:r w:rsidR="00172149">
        <w:rPr>
          <w:b w:val="0"/>
          <w:bCs/>
          <w:color w:val="auto"/>
        </w:rPr>
        <w:t>e</w:t>
      </w:r>
      <w:r>
        <w:rPr>
          <w:b w:val="0"/>
          <w:bCs/>
          <w:color w:val="auto"/>
        </w:rPr>
        <w:t xml:space="preserve"> that the Host Country applies Corresponding Adjustments for the applicable Double-Claimed Units (“</w:t>
      </w:r>
      <w:r>
        <w:rPr>
          <w:color w:val="auto"/>
        </w:rPr>
        <w:t>Cure Period</w:t>
      </w:r>
      <w:r>
        <w:rPr>
          <w:b w:val="0"/>
          <w:bCs/>
          <w:color w:val="auto"/>
        </w:rPr>
        <w:t>”).</w:t>
      </w:r>
      <w:bookmarkEnd w:id="75"/>
      <w:r w:rsidR="00370FE1">
        <w:rPr>
          <w:b w:val="0"/>
          <w:bCs/>
          <w:color w:val="auto"/>
        </w:rPr>
        <w:t xml:space="preserve"> </w:t>
      </w:r>
    </w:p>
    <w:p w14:paraId="747F5CF6" w14:textId="24F2F652" w:rsidR="00843AC7" w:rsidRPr="00843AC7" w:rsidRDefault="00B110E9" w:rsidP="00843AC7">
      <w:pPr>
        <w:pStyle w:val="H5"/>
        <w:jc w:val="both"/>
        <w:rPr>
          <w:color w:val="auto"/>
        </w:rPr>
      </w:pPr>
      <w:bookmarkStart w:id="76" w:name="_Ref181081899"/>
      <w:r>
        <w:rPr>
          <w:b w:val="0"/>
          <w:bCs/>
          <w:color w:val="auto"/>
        </w:rPr>
        <w:t>Subject always to Clause</w:t>
      </w:r>
      <w:r w:rsidR="00BF776F">
        <w:rPr>
          <w:b w:val="0"/>
          <w:bCs/>
          <w:color w:val="auto"/>
        </w:rPr>
        <w:t xml:space="preserve"> </w:t>
      </w:r>
      <w:r w:rsidR="00BF776F">
        <w:rPr>
          <w:b w:val="0"/>
          <w:bCs/>
          <w:color w:val="auto"/>
        </w:rPr>
        <w:fldChar w:fldCharType="begin"/>
      </w:r>
      <w:r w:rsidR="00BF776F">
        <w:rPr>
          <w:b w:val="0"/>
          <w:bCs/>
          <w:color w:val="auto"/>
        </w:rPr>
        <w:instrText xml:space="preserve"> REF _Ref178067405 \r \h </w:instrText>
      </w:r>
      <w:r w:rsidR="00BF776F">
        <w:rPr>
          <w:b w:val="0"/>
          <w:bCs/>
          <w:color w:val="auto"/>
        </w:rPr>
      </w:r>
      <w:r w:rsidR="00BF776F">
        <w:rPr>
          <w:b w:val="0"/>
          <w:bCs/>
          <w:color w:val="auto"/>
        </w:rPr>
        <w:fldChar w:fldCharType="separate"/>
      </w:r>
      <w:r w:rsidR="007E5F10">
        <w:rPr>
          <w:b w:val="0"/>
          <w:bCs/>
          <w:color w:val="auto"/>
        </w:rPr>
        <w:t>2.4 |</w:t>
      </w:r>
      <w:r w:rsidR="00BF776F">
        <w:rPr>
          <w:b w:val="0"/>
          <w:bCs/>
          <w:color w:val="auto"/>
        </w:rPr>
        <w:fldChar w:fldCharType="end"/>
      </w:r>
      <w:r>
        <w:rPr>
          <w:b w:val="0"/>
          <w:bCs/>
          <w:color w:val="auto"/>
        </w:rPr>
        <w:t>, w</w:t>
      </w:r>
      <w:r w:rsidR="00A32721" w:rsidRPr="00843AC7">
        <w:rPr>
          <w:b w:val="0"/>
          <w:bCs/>
          <w:color w:val="auto"/>
        </w:rPr>
        <w:t>here</w:t>
      </w:r>
      <w:r w:rsidR="00C04E75">
        <w:rPr>
          <w:b w:val="0"/>
          <w:bCs/>
          <w:color w:val="auto"/>
        </w:rPr>
        <w:t>, following the end of the Cure Period</w:t>
      </w:r>
      <w:r w:rsidR="00370FE1">
        <w:rPr>
          <w:b w:val="0"/>
          <w:bCs/>
          <w:color w:val="auto"/>
        </w:rPr>
        <w:t xml:space="preserve"> and provided that Gold Standard has not notified the Project Developer that the Adverse Event has been cured and remedied to its satisfaction (in accordance with the GS A6 Requirements)</w:t>
      </w:r>
      <w:r w:rsidR="00C04E75">
        <w:rPr>
          <w:b w:val="0"/>
          <w:bCs/>
          <w:color w:val="auto"/>
        </w:rPr>
        <w:t>,</w:t>
      </w:r>
      <w:r w:rsidR="00A32721" w:rsidRPr="00843AC7">
        <w:rPr>
          <w:b w:val="0"/>
          <w:bCs/>
          <w:color w:val="auto"/>
        </w:rPr>
        <w:t xml:space="preserve"> the Project Developer is notifie</w:t>
      </w:r>
      <w:bookmarkEnd w:id="72"/>
      <w:r w:rsidR="008A3D9B">
        <w:rPr>
          <w:b w:val="0"/>
          <w:bCs/>
          <w:color w:val="auto"/>
        </w:rPr>
        <w:t>d by</w:t>
      </w:r>
      <w:r w:rsidR="00843AC7">
        <w:rPr>
          <w:b w:val="0"/>
          <w:bCs/>
          <w:color w:val="auto"/>
        </w:rPr>
        <w:t>:</w:t>
      </w:r>
      <w:bookmarkEnd w:id="73"/>
      <w:bookmarkEnd w:id="74"/>
      <w:bookmarkEnd w:id="76"/>
      <w:r w:rsidR="00843AC7">
        <w:rPr>
          <w:b w:val="0"/>
          <w:bCs/>
          <w:color w:val="auto"/>
        </w:rPr>
        <w:t xml:space="preserve"> </w:t>
      </w:r>
    </w:p>
    <w:p w14:paraId="43EC42A6" w14:textId="6E13981F" w:rsidR="00A32721" w:rsidRPr="009457B8" w:rsidRDefault="00A32721" w:rsidP="00843AC7">
      <w:pPr>
        <w:pStyle w:val="P"/>
        <w:jc w:val="both"/>
        <w:rPr>
          <w:b/>
          <w:color w:val="auto"/>
        </w:rPr>
      </w:pPr>
      <w:bookmarkStart w:id="77" w:name="_Ref181078914"/>
      <w:r w:rsidRPr="009457B8">
        <w:rPr>
          <w:color w:val="auto"/>
        </w:rPr>
        <w:t xml:space="preserve">Gold Standard </w:t>
      </w:r>
      <w:r w:rsidR="00843AC7" w:rsidRPr="009457B8">
        <w:rPr>
          <w:color w:val="auto"/>
        </w:rPr>
        <w:t>(</w:t>
      </w:r>
      <w:r w:rsidR="00413B90">
        <w:rPr>
          <w:color w:val="auto"/>
        </w:rPr>
        <w:t xml:space="preserve">substantially </w:t>
      </w:r>
      <w:r w:rsidR="00843AC7" w:rsidRPr="009457B8">
        <w:rPr>
          <w:color w:val="auto"/>
        </w:rPr>
        <w:t xml:space="preserve">in the form </w:t>
      </w:r>
      <w:r w:rsidR="00211599" w:rsidRPr="009457B8">
        <w:rPr>
          <w:color w:val="auto"/>
        </w:rPr>
        <w:t xml:space="preserve">of Notice </w:t>
      </w:r>
      <w:r w:rsidR="00843AC7" w:rsidRPr="009457B8">
        <w:rPr>
          <w:color w:val="auto"/>
        </w:rPr>
        <w:t xml:space="preserve">set out in </w:t>
      </w:r>
      <w:r w:rsidR="005C6774" w:rsidRPr="009457B8">
        <w:rPr>
          <w:color w:val="auto"/>
        </w:rPr>
        <w:fldChar w:fldCharType="begin"/>
      </w:r>
      <w:r w:rsidR="005C6774" w:rsidRPr="009457B8">
        <w:rPr>
          <w:color w:val="auto"/>
        </w:rPr>
        <w:instrText xml:space="preserve"> REF _Ref176347258 \r \h </w:instrText>
      </w:r>
      <w:r w:rsidR="008B7DC8" w:rsidRPr="0011763A">
        <w:rPr>
          <w:color w:val="auto"/>
        </w:rPr>
        <w:instrText xml:space="preserve"> \* MERGEFORMAT </w:instrText>
      </w:r>
      <w:r w:rsidR="005C6774" w:rsidRPr="009457B8">
        <w:rPr>
          <w:color w:val="auto"/>
        </w:rPr>
      </w:r>
      <w:r w:rsidR="005C6774" w:rsidRPr="009457B8">
        <w:rPr>
          <w:color w:val="auto"/>
        </w:rPr>
        <w:fldChar w:fldCharType="separate"/>
      </w:r>
      <w:r w:rsidR="007E5F10">
        <w:rPr>
          <w:color w:val="auto"/>
        </w:rPr>
        <w:t>Schedule 3</w:t>
      </w:r>
      <w:r w:rsidR="005C6774" w:rsidRPr="009457B8">
        <w:rPr>
          <w:color w:val="auto"/>
        </w:rPr>
        <w:fldChar w:fldCharType="end"/>
      </w:r>
      <w:r w:rsidR="003B4053" w:rsidRPr="009457B8">
        <w:rPr>
          <w:color w:val="auto"/>
        </w:rPr>
        <w:t>)</w:t>
      </w:r>
      <w:r w:rsidR="008A3D9B">
        <w:rPr>
          <w:color w:val="auto"/>
        </w:rPr>
        <w:t>,</w:t>
      </w:r>
      <w:r w:rsidR="005C6774" w:rsidRPr="009457B8">
        <w:rPr>
          <w:color w:val="auto"/>
        </w:rPr>
        <w:t xml:space="preserve"> </w:t>
      </w:r>
      <w:r w:rsidRPr="009457B8">
        <w:rPr>
          <w:color w:val="auto"/>
        </w:rPr>
        <w:t xml:space="preserve">that </w:t>
      </w:r>
      <w:r w:rsidR="00C04E75">
        <w:rPr>
          <w:color w:val="auto"/>
        </w:rPr>
        <w:t>the</w:t>
      </w:r>
      <w:r w:rsidR="00656021" w:rsidRPr="009457B8">
        <w:rPr>
          <w:color w:val="auto"/>
        </w:rPr>
        <w:t xml:space="preserve"> </w:t>
      </w:r>
      <w:r w:rsidR="00D26D32">
        <w:rPr>
          <w:color w:val="auto"/>
        </w:rPr>
        <w:t xml:space="preserve">applicable </w:t>
      </w:r>
      <w:r w:rsidR="00656021" w:rsidRPr="009457B8">
        <w:rPr>
          <w:color w:val="auto"/>
        </w:rPr>
        <w:t xml:space="preserve">Adverse Event </w:t>
      </w:r>
      <w:r w:rsidR="004F2A85" w:rsidRPr="009457B8">
        <w:rPr>
          <w:color w:val="auto"/>
        </w:rPr>
        <w:t xml:space="preserve">is continuing </w:t>
      </w:r>
      <w:r w:rsidRPr="009457B8">
        <w:rPr>
          <w:color w:val="auto"/>
        </w:rPr>
        <w:t xml:space="preserve">and </w:t>
      </w:r>
      <w:r w:rsidR="00211599" w:rsidRPr="009457B8">
        <w:rPr>
          <w:color w:val="auto"/>
        </w:rPr>
        <w:t xml:space="preserve">that </w:t>
      </w:r>
      <w:r w:rsidRPr="009457B8">
        <w:rPr>
          <w:color w:val="auto"/>
        </w:rPr>
        <w:t xml:space="preserve">Gold Standard demands performance under </w:t>
      </w:r>
      <w:r w:rsidR="005949CA" w:rsidRPr="009457B8">
        <w:rPr>
          <w:color w:val="auto"/>
        </w:rPr>
        <w:t>this Deed</w:t>
      </w:r>
      <w:r w:rsidRPr="009457B8">
        <w:rPr>
          <w:color w:val="auto"/>
        </w:rPr>
        <w:t xml:space="preserve">, the Project Developer </w:t>
      </w:r>
      <w:r w:rsidR="004F2A85" w:rsidRPr="009457B8">
        <w:rPr>
          <w:color w:val="auto"/>
        </w:rPr>
        <w:t>shall</w:t>
      </w:r>
      <w:r w:rsidRPr="009457B8">
        <w:rPr>
          <w:color w:val="auto"/>
        </w:rPr>
        <w:t xml:space="preserve"> </w:t>
      </w:r>
      <w:r w:rsidR="00211599" w:rsidRPr="009457B8">
        <w:rPr>
          <w:color w:val="auto"/>
        </w:rPr>
        <w:t>(</w:t>
      </w:r>
      <w:r w:rsidR="008A3D9B">
        <w:rPr>
          <w:color w:val="auto"/>
        </w:rPr>
        <w:t>i</w:t>
      </w:r>
      <w:r w:rsidR="00211599" w:rsidRPr="009457B8">
        <w:rPr>
          <w:color w:val="auto"/>
        </w:rPr>
        <w:t xml:space="preserve">) </w:t>
      </w:r>
      <w:r w:rsidRPr="009457B8">
        <w:rPr>
          <w:color w:val="auto"/>
        </w:rPr>
        <w:t>retire</w:t>
      </w:r>
      <w:r w:rsidR="00F22E1A" w:rsidRPr="009457B8">
        <w:rPr>
          <w:color w:val="auto"/>
        </w:rPr>
        <w:t xml:space="preserve"> (or procure the retirement of)</w:t>
      </w:r>
      <w:r w:rsidRPr="009457B8">
        <w:rPr>
          <w:color w:val="auto"/>
        </w:rPr>
        <w:t>, as soon as reasonably practicable following receipt of</w:t>
      </w:r>
      <w:r w:rsidR="00715CE1" w:rsidRPr="009457B8">
        <w:rPr>
          <w:color w:val="auto"/>
        </w:rPr>
        <w:t xml:space="preserve"> </w:t>
      </w:r>
      <w:r w:rsidR="00211599" w:rsidRPr="009457B8">
        <w:rPr>
          <w:color w:val="auto"/>
        </w:rPr>
        <w:t>such</w:t>
      </w:r>
      <w:r w:rsidRPr="009457B8">
        <w:rPr>
          <w:color w:val="auto"/>
        </w:rPr>
        <w:t xml:space="preserve"> </w:t>
      </w:r>
      <w:r w:rsidR="00715CE1" w:rsidRPr="009457B8">
        <w:rPr>
          <w:color w:val="auto"/>
        </w:rPr>
        <w:t>No</w:t>
      </w:r>
      <w:r w:rsidRPr="009457B8">
        <w:rPr>
          <w:color w:val="auto"/>
        </w:rPr>
        <w:t>tice</w:t>
      </w:r>
      <w:r w:rsidR="00843AC7" w:rsidRPr="009457B8">
        <w:rPr>
          <w:color w:val="auto"/>
        </w:rPr>
        <w:t xml:space="preserve"> </w:t>
      </w:r>
      <w:r w:rsidR="00715CE1" w:rsidRPr="009457B8">
        <w:rPr>
          <w:color w:val="auto"/>
        </w:rPr>
        <w:t xml:space="preserve">but in any event by no later </w:t>
      </w:r>
      <w:r w:rsidR="00715CE1" w:rsidRPr="00172149">
        <w:rPr>
          <w:color w:val="auto"/>
        </w:rPr>
        <w:t xml:space="preserve">than </w:t>
      </w:r>
      <w:r w:rsidR="0092795C" w:rsidRPr="00A52633">
        <w:rPr>
          <w:color w:val="auto"/>
        </w:rPr>
        <w:t xml:space="preserve">six </w:t>
      </w:r>
      <w:r w:rsidR="00715CE1" w:rsidRPr="00A52633">
        <w:rPr>
          <w:color w:val="auto"/>
        </w:rPr>
        <w:t>(</w:t>
      </w:r>
      <w:r w:rsidR="0092795C" w:rsidRPr="00A52633">
        <w:rPr>
          <w:color w:val="auto"/>
        </w:rPr>
        <w:t>6</w:t>
      </w:r>
      <w:r w:rsidR="00715CE1" w:rsidRPr="00A52633">
        <w:rPr>
          <w:color w:val="auto"/>
        </w:rPr>
        <w:t>) months</w:t>
      </w:r>
      <w:r w:rsidR="00715CE1" w:rsidRPr="009457B8">
        <w:rPr>
          <w:color w:val="auto"/>
        </w:rPr>
        <w:t xml:space="preserve"> </w:t>
      </w:r>
      <w:r w:rsidR="00843AC7" w:rsidRPr="009457B8">
        <w:rPr>
          <w:color w:val="auto"/>
        </w:rPr>
        <w:t xml:space="preserve">following </w:t>
      </w:r>
      <w:r w:rsidR="00211599" w:rsidRPr="009457B8">
        <w:rPr>
          <w:color w:val="auto"/>
        </w:rPr>
        <w:t>the date of such Notice</w:t>
      </w:r>
      <w:r w:rsidR="00FF6159" w:rsidRPr="009457B8">
        <w:rPr>
          <w:color w:val="auto"/>
        </w:rPr>
        <w:t xml:space="preserve"> </w:t>
      </w:r>
      <w:r w:rsidR="00532908" w:rsidRPr="009457B8">
        <w:rPr>
          <w:color w:val="auto"/>
        </w:rPr>
        <w:t xml:space="preserve">(or such later period as may be </w:t>
      </w:r>
      <w:r w:rsidR="00211599" w:rsidRPr="009457B8">
        <w:rPr>
          <w:color w:val="auto"/>
        </w:rPr>
        <w:t>agreed</w:t>
      </w:r>
      <w:r w:rsidR="00532908" w:rsidRPr="009457B8">
        <w:rPr>
          <w:color w:val="auto"/>
        </w:rPr>
        <w:t xml:space="preserve"> by Gold Standard in </w:t>
      </w:r>
      <w:r w:rsidR="00DE763D" w:rsidRPr="009457B8">
        <w:rPr>
          <w:color w:val="auto"/>
        </w:rPr>
        <w:t>writing</w:t>
      </w:r>
      <w:r w:rsidR="00532908" w:rsidRPr="009457B8">
        <w:rPr>
          <w:color w:val="auto"/>
        </w:rPr>
        <w:t>)</w:t>
      </w:r>
      <w:r w:rsidR="00843AC7" w:rsidRPr="009457B8">
        <w:rPr>
          <w:color w:val="auto"/>
        </w:rPr>
        <w:t>,</w:t>
      </w:r>
      <w:r w:rsidRPr="009457B8">
        <w:rPr>
          <w:color w:val="auto"/>
        </w:rPr>
        <w:t xml:space="preserve"> </w:t>
      </w:r>
      <w:r w:rsidR="00843AC7" w:rsidRPr="009457B8">
        <w:rPr>
          <w:color w:val="auto"/>
        </w:rPr>
        <w:t xml:space="preserve">such volume of </w:t>
      </w:r>
      <w:bookmarkStart w:id="78" w:name="_Hlk177377146"/>
      <w:r w:rsidR="00843AC7" w:rsidRPr="009457B8">
        <w:rPr>
          <w:color w:val="auto"/>
        </w:rPr>
        <w:t>Eligible Replacement Units</w:t>
      </w:r>
      <w:bookmarkEnd w:id="78"/>
      <w:r w:rsidR="00843AC7" w:rsidRPr="009457B8">
        <w:rPr>
          <w:color w:val="auto"/>
        </w:rPr>
        <w:t xml:space="preserve"> as is equal in volume to the Double-Claimed Units </w:t>
      </w:r>
      <w:r w:rsidRPr="009457B8">
        <w:rPr>
          <w:color w:val="auto"/>
        </w:rPr>
        <w:t xml:space="preserve">in the name of Gold Standard or </w:t>
      </w:r>
      <w:bookmarkStart w:id="79" w:name="_Hlk177377225"/>
      <w:r w:rsidR="00843AC7" w:rsidRPr="009457B8">
        <w:rPr>
          <w:color w:val="auto"/>
        </w:rPr>
        <w:t xml:space="preserve">in the name of </w:t>
      </w:r>
      <w:bookmarkEnd w:id="79"/>
      <w:r w:rsidRPr="009457B8">
        <w:rPr>
          <w:color w:val="auto"/>
        </w:rPr>
        <w:t>such other person as Gold Standard may notify the Project Developer</w:t>
      </w:r>
      <w:r w:rsidR="00843AC7" w:rsidRPr="009457B8">
        <w:rPr>
          <w:color w:val="auto"/>
        </w:rPr>
        <w:t xml:space="preserve"> in writing</w:t>
      </w:r>
      <w:r w:rsidR="00211599" w:rsidRPr="009457B8">
        <w:rPr>
          <w:color w:val="auto"/>
        </w:rPr>
        <w:t>,</w:t>
      </w:r>
      <w:r w:rsidR="00950FB0" w:rsidRPr="009457B8">
        <w:rPr>
          <w:color w:val="auto"/>
        </w:rPr>
        <w:t xml:space="preserve"> and</w:t>
      </w:r>
      <w:r w:rsidR="00211599" w:rsidRPr="009457B8">
        <w:rPr>
          <w:color w:val="auto"/>
        </w:rPr>
        <w:t xml:space="preserve"> (</w:t>
      </w:r>
      <w:r w:rsidR="008A3D9B">
        <w:rPr>
          <w:color w:val="auto"/>
        </w:rPr>
        <w:t>ii</w:t>
      </w:r>
      <w:r w:rsidR="00211599" w:rsidRPr="009457B8">
        <w:rPr>
          <w:color w:val="auto"/>
        </w:rPr>
        <w:t>)</w:t>
      </w:r>
      <w:r w:rsidR="00950FB0" w:rsidRPr="009457B8">
        <w:rPr>
          <w:color w:val="auto"/>
        </w:rPr>
        <w:t xml:space="preserve"> provide a retirement note in </w:t>
      </w:r>
      <w:r w:rsidR="0002593C">
        <w:rPr>
          <w:color w:val="auto"/>
        </w:rPr>
        <w:t>the</w:t>
      </w:r>
      <w:r w:rsidR="0002593C" w:rsidRPr="009457B8">
        <w:rPr>
          <w:color w:val="auto"/>
        </w:rPr>
        <w:t xml:space="preserve"> </w:t>
      </w:r>
      <w:r w:rsidR="00950FB0" w:rsidRPr="009457B8">
        <w:rPr>
          <w:color w:val="auto"/>
        </w:rPr>
        <w:t>form specified by Gold Standard</w:t>
      </w:r>
      <w:r w:rsidRPr="009457B8">
        <w:rPr>
          <w:color w:val="auto"/>
        </w:rPr>
        <w:t xml:space="preserve">; </w:t>
      </w:r>
      <w:r w:rsidR="00843AC7" w:rsidRPr="009457B8">
        <w:rPr>
          <w:color w:val="auto"/>
        </w:rPr>
        <w:t>or</w:t>
      </w:r>
      <w:bookmarkEnd w:id="77"/>
      <w:r w:rsidR="00843AC7" w:rsidRPr="009457B8">
        <w:rPr>
          <w:color w:val="auto"/>
        </w:rPr>
        <w:t xml:space="preserve"> </w:t>
      </w:r>
    </w:p>
    <w:p w14:paraId="2E8FD3A9" w14:textId="3F1EFE0C" w:rsidR="005F5D78" w:rsidRPr="007F755E" w:rsidRDefault="005949CA" w:rsidP="009F64FD">
      <w:pPr>
        <w:pStyle w:val="P"/>
        <w:jc w:val="both"/>
        <w:rPr>
          <w:bCs/>
        </w:rPr>
      </w:pPr>
      <w:bookmarkStart w:id="80" w:name="_Ref176213633"/>
      <w:bookmarkStart w:id="81" w:name="_Ref181078963"/>
      <w:r w:rsidRPr="009457B8">
        <w:rPr>
          <w:color w:val="auto"/>
        </w:rPr>
        <w:t>a</w:t>
      </w:r>
      <w:r w:rsidR="00A32721" w:rsidRPr="009457B8">
        <w:rPr>
          <w:color w:val="auto"/>
        </w:rPr>
        <w:t xml:space="preserve"> Beneficiary (other than Gold Standard)</w:t>
      </w:r>
      <w:r w:rsidR="00843AC7" w:rsidRPr="009457B8">
        <w:rPr>
          <w:color w:val="auto"/>
        </w:rPr>
        <w:t xml:space="preserve"> (in the form </w:t>
      </w:r>
      <w:r w:rsidR="00211599" w:rsidRPr="009457B8">
        <w:rPr>
          <w:color w:val="auto"/>
        </w:rPr>
        <w:t xml:space="preserve">of Notice </w:t>
      </w:r>
      <w:r w:rsidR="00843AC7" w:rsidRPr="009457B8">
        <w:rPr>
          <w:color w:val="auto"/>
        </w:rPr>
        <w:t xml:space="preserve">set out in </w:t>
      </w:r>
      <w:r w:rsidR="005C6774" w:rsidRPr="009457B8">
        <w:rPr>
          <w:color w:val="auto"/>
        </w:rPr>
        <w:fldChar w:fldCharType="begin"/>
      </w:r>
      <w:r w:rsidR="005C6774" w:rsidRPr="009457B8">
        <w:rPr>
          <w:color w:val="auto"/>
        </w:rPr>
        <w:instrText xml:space="preserve"> REF _Ref176347271 \r \h </w:instrText>
      </w:r>
      <w:r w:rsidR="00CA3596" w:rsidRPr="009457B8">
        <w:rPr>
          <w:color w:val="auto"/>
        </w:rPr>
        <w:instrText xml:space="preserve"> \* MERGEFORMAT </w:instrText>
      </w:r>
      <w:r w:rsidR="005C6774" w:rsidRPr="009457B8">
        <w:rPr>
          <w:color w:val="auto"/>
        </w:rPr>
      </w:r>
      <w:r w:rsidR="005C6774" w:rsidRPr="009457B8">
        <w:rPr>
          <w:color w:val="auto"/>
        </w:rPr>
        <w:fldChar w:fldCharType="separate"/>
      </w:r>
      <w:r w:rsidR="007E5F10">
        <w:rPr>
          <w:color w:val="auto"/>
        </w:rPr>
        <w:t>Schedule 4</w:t>
      </w:r>
      <w:r w:rsidR="005C6774" w:rsidRPr="009457B8">
        <w:rPr>
          <w:color w:val="auto"/>
        </w:rPr>
        <w:fldChar w:fldCharType="end"/>
      </w:r>
      <w:r w:rsidR="00843AC7" w:rsidRPr="009457B8">
        <w:rPr>
          <w:color w:val="auto"/>
        </w:rPr>
        <w:t xml:space="preserve">) </w:t>
      </w:r>
      <w:bookmarkStart w:id="82" w:name="_Hlk179377426"/>
      <w:r w:rsidR="00A32721" w:rsidRPr="009457B8">
        <w:rPr>
          <w:color w:val="auto"/>
        </w:rPr>
        <w:t xml:space="preserve">that </w:t>
      </w:r>
      <w:r w:rsidR="00C04E75">
        <w:rPr>
          <w:color w:val="auto"/>
        </w:rPr>
        <w:t>the</w:t>
      </w:r>
      <w:r w:rsidR="00656021" w:rsidRPr="009457B8">
        <w:rPr>
          <w:color w:val="auto"/>
        </w:rPr>
        <w:t xml:space="preserve"> </w:t>
      </w:r>
      <w:r w:rsidR="00D26D32">
        <w:rPr>
          <w:color w:val="auto"/>
        </w:rPr>
        <w:t xml:space="preserve">applicable </w:t>
      </w:r>
      <w:r w:rsidR="00656021" w:rsidRPr="009457B8">
        <w:rPr>
          <w:color w:val="auto"/>
        </w:rPr>
        <w:t xml:space="preserve">Adverse Event </w:t>
      </w:r>
      <w:r w:rsidR="004F2A85" w:rsidRPr="009457B8">
        <w:rPr>
          <w:color w:val="auto"/>
        </w:rPr>
        <w:t xml:space="preserve">is continuing </w:t>
      </w:r>
      <w:r w:rsidR="00A32721" w:rsidRPr="009457B8">
        <w:rPr>
          <w:color w:val="auto"/>
        </w:rPr>
        <w:t xml:space="preserve">and </w:t>
      </w:r>
      <w:r w:rsidR="00211599" w:rsidRPr="009457B8">
        <w:rPr>
          <w:color w:val="auto"/>
        </w:rPr>
        <w:t xml:space="preserve">that </w:t>
      </w:r>
      <w:r w:rsidR="00A32721" w:rsidRPr="009457B8">
        <w:rPr>
          <w:color w:val="auto"/>
        </w:rPr>
        <w:t xml:space="preserve">such Beneficiary demands performance under </w:t>
      </w:r>
      <w:r w:rsidR="00452622" w:rsidRPr="009457B8">
        <w:rPr>
          <w:color w:val="auto"/>
        </w:rPr>
        <w:t>this Deed</w:t>
      </w:r>
      <w:bookmarkEnd w:id="82"/>
      <w:r w:rsidR="00A32721" w:rsidRPr="009457B8">
        <w:rPr>
          <w:color w:val="auto"/>
        </w:rPr>
        <w:t xml:space="preserve">, the Project Developer </w:t>
      </w:r>
      <w:r w:rsidR="00F22E1A" w:rsidRPr="009457B8">
        <w:rPr>
          <w:color w:val="auto"/>
        </w:rPr>
        <w:t>shall</w:t>
      </w:r>
      <w:r w:rsidR="00A32721" w:rsidRPr="009457B8">
        <w:rPr>
          <w:color w:val="auto"/>
        </w:rPr>
        <w:t xml:space="preserve"> </w:t>
      </w:r>
      <w:r w:rsidR="008B7DC8" w:rsidRPr="009457B8">
        <w:rPr>
          <w:color w:val="auto"/>
        </w:rPr>
        <w:t>(</w:t>
      </w:r>
      <w:r w:rsidR="008A3D9B">
        <w:rPr>
          <w:color w:val="auto"/>
        </w:rPr>
        <w:t>i</w:t>
      </w:r>
      <w:r w:rsidR="008B7DC8" w:rsidRPr="009457B8">
        <w:rPr>
          <w:color w:val="auto"/>
        </w:rPr>
        <w:t xml:space="preserve">) </w:t>
      </w:r>
      <w:r w:rsidR="00A32721" w:rsidRPr="009457B8">
        <w:rPr>
          <w:color w:val="auto"/>
        </w:rPr>
        <w:t>retire</w:t>
      </w:r>
      <w:r w:rsidR="00F22E1A" w:rsidRPr="009457B8">
        <w:rPr>
          <w:color w:val="auto"/>
        </w:rPr>
        <w:t xml:space="preserve"> (or procure the retirement of)</w:t>
      </w:r>
      <w:r w:rsidR="00A32721" w:rsidRPr="009457B8">
        <w:rPr>
          <w:color w:val="auto"/>
        </w:rPr>
        <w:t xml:space="preserve">, as soon as reasonably practicable following receipt of </w:t>
      </w:r>
      <w:r w:rsidR="00715CE1" w:rsidRPr="009457B8">
        <w:rPr>
          <w:color w:val="auto"/>
        </w:rPr>
        <w:t>Notice</w:t>
      </w:r>
      <w:r w:rsidR="00843AC7" w:rsidRPr="009457B8">
        <w:rPr>
          <w:color w:val="auto"/>
        </w:rPr>
        <w:t xml:space="preserve"> </w:t>
      </w:r>
      <w:r w:rsidR="00715CE1" w:rsidRPr="009457B8">
        <w:rPr>
          <w:color w:val="auto"/>
        </w:rPr>
        <w:t xml:space="preserve">but in any event by no later </w:t>
      </w:r>
      <w:r w:rsidR="00715CE1" w:rsidRPr="00172149">
        <w:rPr>
          <w:color w:val="auto"/>
        </w:rPr>
        <w:t xml:space="preserve">than </w:t>
      </w:r>
      <w:r w:rsidR="00B05D5D" w:rsidRPr="00A52633">
        <w:rPr>
          <w:color w:val="auto"/>
        </w:rPr>
        <w:t xml:space="preserve">six </w:t>
      </w:r>
      <w:r w:rsidR="00715CE1" w:rsidRPr="00A52633">
        <w:rPr>
          <w:color w:val="auto"/>
        </w:rPr>
        <w:t>(</w:t>
      </w:r>
      <w:r w:rsidR="00B05D5D" w:rsidRPr="00A52633">
        <w:rPr>
          <w:color w:val="auto"/>
        </w:rPr>
        <w:t>6</w:t>
      </w:r>
      <w:r w:rsidR="00715CE1" w:rsidRPr="00A52633">
        <w:rPr>
          <w:color w:val="auto"/>
        </w:rPr>
        <w:t>) months</w:t>
      </w:r>
      <w:r w:rsidR="00715CE1" w:rsidRPr="009457B8">
        <w:rPr>
          <w:color w:val="auto"/>
        </w:rPr>
        <w:t xml:space="preserve"> </w:t>
      </w:r>
      <w:r w:rsidR="00843AC7" w:rsidRPr="009457B8">
        <w:rPr>
          <w:color w:val="auto"/>
        </w:rPr>
        <w:t xml:space="preserve">following </w:t>
      </w:r>
      <w:r w:rsidR="008B7DC8" w:rsidRPr="009457B8">
        <w:rPr>
          <w:color w:val="auto"/>
        </w:rPr>
        <w:t>the date of such Notice</w:t>
      </w:r>
      <w:r w:rsidR="00F22E1A" w:rsidRPr="009457B8">
        <w:rPr>
          <w:color w:val="auto"/>
        </w:rPr>
        <w:t xml:space="preserve"> (or such later period as may be </w:t>
      </w:r>
      <w:r w:rsidR="008B7DC8" w:rsidRPr="009457B8">
        <w:rPr>
          <w:color w:val="auto"/>
        </w:rPr>
        <w:t>agreed</w:t>
      </w:r>
      <w:r w:rsidR="00F22E1A" w:rsidRPr="009457B8">
        <w:rPr>
          <w:color w:val="auto"/>
        </w:rPr>
        <w:t xml:space="preserve"> by Gold Standard and the other </w:t>
      </w:r>
      <w:r w:rsidR="00FF6159" w:rsidRPr="009457B8">
        <w:rPr>
          <w:color w:val="auto"/>
        </w:rPr>
        <w:t xml:space="preserve">Beneficiary </w:t>
      </w:r>
      <w:r w:rsidR="00F22E1A" w:rsidRPr="009457B8">
        <w:rPr>
          <w:color w:val="auto"/>
        </w:rPr>
        <w:t>in writing</w:t>
      </w:r>
      <w:r w:rsidR="00FF6159" w:rsidRPr="009457B8">
        <w:rPr>
          <w:color w:val="auto"/>
        </w:rPr>
        <w:t>)</w:t>
      </w:r>
      <w:r w:rsidR="00A32721" w:rsidRPr="009457B8">
        <w:rPr>
          <w:color w:val="auto"/>
        </w:rPr>
        <w:t xml:space="preserve">, </w:t>
      </w:r>
      <w:r w:rsidR="00843AC7" w:rsidRPr="009457B8">
        <w:rPr>
          <w:color w:val="auto"/>
        </w:rPr>
        <w:t>such volume of Eligible Replacement Units</w:t>
      </w:r>
      <w:r w:rsidR="000D041F" w:rsidRPr="009457B8">
        <w:rPr>
          <w:color w:val="auto"/>
        </w:rPr>
        <w:t xml:space="preserve"> </w:t>
      </w:r>
      <w:r w:rsidR="00843AC7" w:rsidRPr="009457B8">
        <w:rPr>
          <w:color w:val="auto"/>
        </w:rPr>
        <w:t xml:space="preserve">as is equal in volume to the </w:t>
      </w:r>
      <w:bookmarkStart w:id="83" w:name="_Hlk177377366"/>
      <w:r w:rsidR="00843AC7" w:rsidRPr="009457B8">
        <w:rPr>
          <w:color w:val="auto"/>
        </w:rPr>
        <w:t xml:space="preserve">Double-Claimed Units </w:t>
      </w:r>
      <w:bookmarkEnd w:id="83"/>
      <w:r w:rsidR="00A32721" w:rsidRPr="009457B8">
        <w:rPr>
          <w:color w:val="auto"/>
        </w:rPr>
        <w:t xml:space="preserve">in the name of such Beneficiary or </w:t>
      </w:r>
      <w:r w:rsidR="00843AC7" w:rsidRPr="009457B8">
        <w:rPr>
          <w:color w:val="auto"/>
        </w:rPr>
        <w:t xml:space="preserve">in the name of </w:t>
      </w:r>
      <w:r w:rsidR="00A32721" w:rsidRPr="009457B8">
        <w:rPr>
          <w:color w:val="auto"/>
        </w:rPr>
        <w:t>such other person as such Beneficiary may notify the Project Developer</w:t>
      </w:r>
      <w:r w:rsidR="009A3FF9">
        <w:rPr>
          <w:color w:val="auto"/>
        </w:rPr>
        <w:t xml:space="preserve">, </w:t>
      </w:r>
      <w:r w:rsidR="009A3FF9" w:rsidRPr="009457B8">
        <w:rPr>
          <w:color w:val="auto"/>
        </w:rPr>
        <w:t>and (</w:t>
      </w:r>
      <w:r w:rsidR="009A3FF9" w:rsidRPr="00416F68">
        <w:rPr>
          <w:color w:val="auto"/>
        </w:rPr>
        <w:t>ii</w:t>
      </w:r>
      <w:r w:rsidR="009A3FF9" w:rsidRPr="009457B8">
        <w:rPr>
          <w:color w:val="auto"/>
        </w:rPr>
        <w:t xml:space="preserve">) provide a retirement note in </w:t>
      </w:r>
      <w:r w:rsidR="0002593C">
        <w:rPr>
          <w:color w:val="auto"/>
        </w:rPr>
        <w:t>the</w:t>
      </w:r>
      <w:r w:rsidR="009A3FF9" w:rsidRPr="009457B8">
        <w:rPr>
          <w:color w:val="auto"/>
        </w:rPr>
        <w:t xml:space="preserve"> form specified by Gold Standard</w:t>
      </w:r>
      <w:r w:rsidR="009A3FF9">
        <w:rPr>
          <w:color w:val="auto"/>
        </w:rPr>
        <w:t xml:space="preserve">, in each case, </w:t>
      </w:r>
      <w:r w:rsidR="00A32721" w:rsidRPr="009457B8">
        <w:rPr>
          <w:color w:val="auto"/>
        </w:rPr>
        <w:t>provided always that Gold Standard has provided its prior written consent to such retirement</w:t>
      </w:r>
      <w:r w:rsidR="00F22E1A" w:rsidRPr="009457B8">
        <w:rPr>
          <w:color w:val="auto"/>
        </w:rPr>
        <w:t xml:space="preserve"> (which consent shall be de</w:t>
      </w:r>
      <w:r w:rsidR="00FF6159" w:rsidRPr="009457B8">
        <w:rPr>
          <w:color w:val="auto"/>
        </w:rPr>
        <w:t xml:space="preserve">emed </w:t>
      </w:r>
      <w:r w:rsidR="00F22E1A" w:rsidRPr="009457B8">
        <w:rPr>
          <w:color w:val="auto"/>
        </w:rPr>
        <w:t>to have been provided if Gold Standard has co-</w:t>
      </w:r>
      <w:r w:rsidR="00F22E1A" w:rsidRPr="007F755E">
        <w:rPr>
          <w:color w:val="auto"/>
        </w:rPr>
        <w:t xml:space="preserve">executed the </w:t>
      </w:r>
      <w:r w:rsidR="009A3FF9" w:rsidRPr="007F755E">
        <w:rPr>
          <w:color w:val="auto"/>
        </w:rPr>
        <w:t>N</w:t>
      </w:r>
      <w:r w:rsidR="00F22E1A" w:rsidRPr="007F755E">
        <w:rPr>
          <w:color w:val="auto"/>
        </w:rPr>
        <w:t xml:space="preserve">otice </w:t>
      </w:r>
      <w:r w:rsidR="00FF6159" w:rsidRPr="007F755E">
        <w:rPr>
          <w:color w:val="auto"/>
        </w:rPr>
        <w:t xml:space="preserve">delivered </w:t>
      </w:r>
      <w:r w:rsidR="00F22E1A" w:rsidRPr="007F755E">
        <w:rPr>
          <w:color w:val="auto"/>
        </w:rPr>
        <w:t>by such Beneficiar</w:t>
      </w:r>
      <w:r w:rsidR="00FF6159" w:rsidRPr="007F755E">
        <w:rPr>
          <w:color w:val="auto"/>
        </w:rPr>
        <w:t>y</w:t>
      </w:r>
      <w:r w:rsidR="00F22E1A" w:rsidRPr="007F755E">
        <w:rPr>
          <w:color w:val="auto"/>
        </w:rPr>
        <w:t>)</w:t>
      </w:r>
      <w:bookmarkEnd w:id="80"/>
      <w:r w:rsidR="00B110E9" w:rsidRPr="007F755E">
        <w:rPr>
          <w:color w:val="auto"/>
        </w:rPr>
        <w:t>.</w:t>
      </w:r>
      <w:bookmarkStart w:id="84" w:name="_Ref177731757"/>
      <w:bookmarkEnd w:id="81"/>
    </w:p>
    <w:p w14:paraId="61AB87EA" w14:textId="0976E663" w:rsidR="00326480" w:rsidRDefault="007F755E" w:rsidP="007F755E">
      <w:pPr>
        <w:pStyle w:val="H5"/>
        <w:keepNext w:val="0"/>
        <w:keepLines w:val="0"/>
        <w:jc w:val="both"/>
        <w:rPr>
          <w:b w:val="0"/>
          <w:bCs/>
          <w:color w:val="auto"/>
        </w:rPr>
      </w:pPr>
      <w:bookmarkStart w:id="85" w:name="_Ref178067405"/>
      <w:r w:rsidRPr="001E6549">
        <w:rPr>
          <w:b w:val="0"/>
          <w:bCs/>
          <w:color w:val="auto"/>
        </w:rPr>
        <w:t>P</w:t>
      </w:r>
      <w:r w:rsidR="00B110E9" w:rsidRPr="001E6549">
        <w:rPr>
          <w:b w:val="0"/>
          <w:bCs/>
          <w:color w:val="auto"/>
          <w:szCs w:val="22"/>
        </w:rPr>
        <w:t>rior</w:t>
      </w:r>
      <w:r w:rsidR="00B110E9" w:rsidRPr="001E6549">
        <w:rPr>
          <w:b w:val="0"/>
          <w:bCs/>
          <w:color w:val="auto"/>
        </w:rPr>
        <w:t xml:space="preserve"> to the retirement of any Eligible Replacement Units pursuant to Clause</w:t>
      </w:r>
      <w:r w:rsidR="00197BD4">
        <w:rPr>
          <w:b w:val="0"/>
          <w:bCs/>
          <w:color w:val="auto"/>
        </w:rPr>
        <w:t xml:space="preserve"> </w:t>
      </w:r>
      <w:r w:rsidR="00197BD4">
        <w:rPr>
          <w:b w:val="0"/>
          <w:bCs/>
          <w:color w:val="auto"/>
        </w:rPr>
        <w:fldChar w:fldCharType="begin"/>
      </w:r>
      <w:r w:rsidR="00197BD4">
        <w:rPr>
          <w:b w:val="0"/>
          <w:bCs/>
          <w:color w:val="auto"/>
        </w:rPr>
        <w:instrText xml:space="preserve"> REF _Ref181081899 \r \h </w:instrText>
      </w:r>
      <w:r w:rsidR="00197BD4">
        <w:rPr>
          <w:b w:val="0"/>
          <w:bCs/>
          <w:color w:val="auto"/>
        </w:rPr>
      </w:r>
      <w:r w:rsidR="00197BD4">
        <w:rPr>
          <w:b w:val="0"/>
          <w:bCs/>
          <w:color w:val="auto"/>
        </w:rPr>
        <w:fldChar w:fldCharType="separate"/>
      </w:r>
      <w:r w:rsidR="007E5F10">
        <w:rPr>
          <w:b w:val="0"/>
          <w:bCs/>
          <w:color w:val="auto"/>
        </w:rPr>
        <w:t>2.3 |</w:t>
      </w:r>
      <w:r w:rsidR="00197BD4">
        <w:rPr>
          <w:b w:val="0"/>
          <w:bCs/>
          <w:color w:val="auto"/>
        </w:rPr>
        <w:fldChar w:fldCharType="end"/>
      </w:r>
      <w:r w:rsidR="00B110E9" w:rsidRPr="001E6549">
        <w:rPr>
          <w:b w:val="0"/>
          <w:bCs/>
          <w:color w:val="auto"/>
        </w:rPr>
        <w:t xml:space="preserve">, the Project Developer shall (i) submit to Gold Standard the </w:t>
      </w:r>
      <w:r w:rsidR="00120A34">
        <w:rPr>
          <w:b w:val="0"/>
          <w:bCs/>
          <w:color w:val="auto"/>
        </w:rPr>
        <w:t>specification</w:t>
      </w:r>
      <w:r w:rsidR="00B110E9" w:rsidRPr="001E6549">
        <w:rPr>
          <w:b w:val="0"/>
          <w:bCs/>
          <w:color w:val="auto"/>
        </w:rPr>
        <w:t xml:space="preserve"> of the </w:t>
      </w:r>
      <w:r w:rsidR="00E61542">
        <w:rPr>
          <w:b w:val="0"/>
          <w:bCs/>
          <w:color w:val="auto"/>
        </w:rPr>
        <w:t xml:space="preserve">units </w:t>
      </w:r>
      <w:r w:rsidR="00B110E9" w:rsidRPr="001E6549">
        <w:rPr>
          <w:b w:val="0"/>
          <w:bCs/>
          <w:color w:val="auto"/>
        </w:rPr>
        <w:t xml:space="preserve">proposed </w:t>
      </w:r>
      <w:r w:rsidR="00E61542">
        <w:rPr>
          <w:b w:val="0"/>
          <w:bCs/>
          <w:color w:val="auto"/>
        </w:rPr>
        <w:t xml:space="preserve">to be retired as </w:t>
      </w:r>
      <w:r w:rsidR="00B110E9" w:rsidRPr="001E6549">
        <w:rPr>
          <w:b w:val="0"/>
          <w:bCs/>
          <w:color w:val="auto"/>
        </w:rPr>
        <w:t>Eligible Replacement Units, and (ii)</w:t>
      </w:r>
      <w:r w:rsidR="001E6549">
        <w:rPr>
          <w:b w:val="0"/>
          <w:bCs/>
          <w:color w:val="auto"/>
        </w:rPr>
        <w:t xml:space="preserve"> </w:t>
      </w:r>
      <w:r w:rsidR="008A3D9B">
        <w:rPr>
          <w:b w:val="0"/>
          <w:bCs/>
          <w:color w:val="auto"/>
        </w:rPr>
        <w:t>request</w:t>
      </w:r>
      <w:r w:rsidR="00B110E9" w:rsidRPr="001E6549">
        <w:rPr>
          <w:b w:val="0"/>
          <w:bCs/>
          <w:color w:val="auto"/>
        </w:rPr>
        <w:t xml:space="preserve"> from Gold Standard the form of retirement note to be used.</w:t>
      </w:r>
      <w:r w:rsidR="00A32721" w:rsidRPr="001E6549">
        <w:rPr>
          <w:b w:val="0"/>
          <w:bCs/>
          <w:color w:val="auto"/>
        </w:rPr>
        <w:t xml:space="preserve"> </w:t>
      </w:r>
      <w:r w:rsidR="00E61542">
        <w:rPr>
          <w:b w:val="0"/>
          <w:bCs/>
          <w:color w:val="auto"/>
        </w:rPr>
        <w:t>Gold Standard shall</w:t>
      </w:r>
      <w:r w:rsidR="00120A34">
        <w:rPr>
          <w:b w:val="0"/>
          <w:bCs/>
          <w:color w:val="auto"/>
        </w:rPr>
        <w:t xml:space="preserve"> </w:t>
      </w:r>
      <w:r w:rsidR="00E61542">
        <w:rPr>
          <w:b w:val="0"/>
          <w:bCs/>
          <w:color w:val="auto"/>
        </w:rPr>
        <w:t xml:space="preserve">verify that the units proposed to be retired meet the definition of Eligible </w:t>
      </w:r>
      <w:r w:rsidR="00E61542" w:rsidRPr="00172149">
        <w:rPr>
          <w:b w:val="0"/>
          <w:bCs/>
          <w:color w:val="auto"/>
        </w:rPr>
        <w:t>Replacement Units</w:t>
      </w:r>
      <w:r w:rsidR="00120A34" w:rsidRPr="00172149">
        <w:rPr>
          <w:b w:val="0"/>
          <w:bCs/>
          <w:color w:val="auto"/>
        </w:rPr>
        <w:t xml:space="preserve"> as soon as reasonably practicable but in any event not later than </w:t>
      </w:r>
      <w:r w:rsidR="00120A34" w:rsidRPr="00A52633">
        <w:rPr>
          <w:b w:val="0"/>
          <w:bCs/>
          <w:color w:val="auto"/>
        </w:rPr>
        <w:t>ten (10) Business Days</w:t>
      </w:r>
      <w:r w:rsidR="00120A34">
        <w:rPr>
          <w:b w:val="0"/>
          <w:bCs/>
          <w:color w:val="auto"/>
        </w:rPr>
        <w:t xml:space="preserve"> following the date on which Gold Standard is notified of the specification of the proposed Eligible Replacement Units by the Project Developer</w:t>
      </w:r>
      <w:r w:rsidR="00E61542">
        <w:rPr>
          <w:b w:val="0"/>
          <w:bCs/>
          <w:color w:val="auto"/>
        </w:rPr>
        <w:t xml:space="preserve">. </w:t>
      </w:r>
      <w:r w:rsidR="005F5D78" w:rsidRPr="001E6549">
        <w:rPr>
          <w:b w:val="0"/>
          <w:bCs/>
          <w:color w:val="auto"/>
        </w:rPr>
        <w:lastRenderedPageBreak/>
        <w:t xml:space="preserve">The </w:t>
      </w:r>
      <w:r w:rsidR="00A32721" w:rsidRPr="001E6549">
        <w:rPr>
          <w:b w:val="0"/>
          <w:bCs/>
          <w:color w:val="auto"/>
        </w:rPr>
        <w:t xml:space="preserve">Project Developer’s obligation to retire Eligible Replacement Units </w:t>
      </w:r>
      <w:r w:rsidR="00B110E9" w:rsidRPr="001E6549">
        <w:rPr>
          <w:b w:val="0"/>
          <w:bCs/>
          <w:color w:val="auto"/>
        </w:rPr>
        <w:t xml:space="preserve">pursuant to Clause </w:t>
      </w:r>
      <w:r w:rsidR="00197BD4">
        <w:rPr>
          <w:b w:val="0"/>
          <w:bCs/>
          <w:color w:val="auto"/>
        </w:rPr>
        <w:fldChar w:fldCharType="begin"/>
      </w:r>
      <w:r w:rsidR="00197BD4">
        <w:rPr>
          <w:b w:val="0"/>
          <w:bCs/>
          <w:color w:val="auto"/>
        </w:rPr>
        <w:instrText xml:space="preserve"> REF _Ref181081899 \r \h </w:instrText>
      </w:r>
      <w:r w:rsidR="00197BD4">
        <w:rPr>
          <w:b w:val="0"/>
          <w:bCs/>
          <w:color w:val="auto"/>
        </w:rPr>
      </w:r>
      <w:r w:rsidR="00197BD4">
        <w:rPr>
          <w:b w:val="0"/>
          <w:bCs/>
          <w:color w:val="auto"/>
        </w:rPr>
        <w:fldChar w:fldCharType="separate"/>
      </w:r>
      <w:r w:rsidR="007E5F10">
        <w:rPr>
          <w:b w:val="0"/>
          <w:bCs/>
          <w:color w:val="auto"/>
        </w:rPr>
        <w:t>2.3 |</w:t>
      </w:r>
      <w:r w:rsidR="00197BD4">
        <w:rPr>
          <w:b w:val="0"/>
          <w:bCs/>
          <w:color w:val="auto"/>
        </w:rPr>
        <w:fldChar w:fldCharType="end"/>
      </w:r>
      <w:r w:rsidR="009A3FF9" w:rsidRPr="001E6549">
        <w:rPr>
          <w:b w:val="0"/>
          <w:bCs/>
          <w:color w:val="auto"/>
        </w:rPr>
        <w:t xml:space="preserve"> </w:t>
      </w:r>
      <w:r w:rsidR="00A32721" w:rsidRPr="001E6549">
        <w:rPr>
          <w:b w:val="0"/>
          <w:bCs/>
          <w:color w:val="auto"/>
        </w:rPr>
        <w:t xml:space="preserve">shall only be satisfied on receipt of evidence by Gold Standard and, where </w:t>
      </w:r>
      <w:r w:rsidR="00843AC7" w:rsidRPr="001E6549">
        <w:rPr>
          <w:b w:val="0"/>
          <w:bCs/>
          <w:color w:val="auto"/>
        </w:rPr>
        <w:t>the claim is made pursuant to Clause</w:t>
      </w:r>
      <w:r w:rsidR="00197BD4">
        <w:rPr>
          <w:b w:val="0"/>
          <w:bCs/>
          <w:color w:val="auto"/>
        </w:rPr>
        <w:t xml:space="preserve"> </w:t>
      </w:r>
      <w:r w:rsidR="00197BD4">
        <w:rPr>
          <w:b w:val="0"/>
          <w:bCs/>
          <w:color w:val="auto"/>
        </w:rPr>
        <w:fldChar w:fldCharType="begin"/>
      </w:r>
      <w:r w:rsidR="00197BD4">
        <w:rPr>
          <w:b w:val="0"/>
          <w:bCs/>
          <w:color w:val="auto"/>
        </w:rPr>
        <w:instrText xml:space="preserve"> REF _Ref181078963 \r \h </w:instrText>
      </w:r>
      <w:r w:rsidR="00197BD4">
        <w:rPr>
          <w:b w:val="0"/>
          <w:bCs/>
          <w:color w:val="auto"/>
        </w:rPr>
      </w:r>
      <w:r w:rsidR="00197BD4">
        <w:rPr>
          <w:b w:val="0"/>
          <w:bCs/>
          <w:color w:val="auto"/>
        </w:rPr>
        <w:fldChar w:fldCharType="separate"/>
      </w:r>
      <w:r w:rsidR="007E5F10">
        <w:rPr>
          <w:b w:val="0"/>
          <w:bCs/>
          <w:color w:val="auto"/>
        </w:rPr>
        <w:t>2.3.2 |</w:t>
      </w:r>
      <w:r w:rsidR="00197BD4">
        <w:rPr>
          <w:b w:val="0"/>
          <w:bCs/>
          <w:color w:val="auto"/>
        </w:rPr>
        <w:fldChar w:fldCharType="end"/>
      </w:r>
      <w:r w:rsidR="009A3FF9" w:rsidRPr="001E6549">
        <w:rPr>
          <w:b w:val="0"/>
          <w:bCs/>
          <w:color w:val="auto"/>
        </w:rPr>
        <w:t>, by each of</w:t>
      </w:r>
      <w:r w:rsidR="00F22E1A" w:rsidRPr="001E6549">
        <w:rPr>
          <w:b w:val="0"/>
          <w:bCs/>
          <w:color w:val="auto"/>
        </w:rPr>
        <w:t xml:space="preserve"> Gold Standard and</w:t>
      </w:r>
      <w:r w:rsidR="00843AC7" w:rsidRPr="001E6549">
        <w:rPr>
          <w:b w:val="0"/>
          <w:bCs/>
          <w:color w:val="auto"/>
        </w:rPr>
        <w:t xml:space="preserve"> the</w:t>
      </w:r>
      <w:r w:rsidR="00A32721" w:rsidRPr="001E6549">
        <w:rPr>
          <w:b w:val="0"/>
          <w:bCs/>
          <w:color w:val="auto"/>
        </w:rPr>
        <w:t xml:space="preserve"> </w:t>
      </w:r>
      <w:r w:rsidR="00843AC7" w:rsidRPr="001E6549">
        <w:rPr>
          <w:b w:val="0"/>
          <w:bCs/>
          <w:color w:val="auto"/>
        </w:rPr>
        <w:t xml:space="preserve">claiming </w:t>
      </w:r>
      <w:r w:rsidR="00A32721" w:rsidRPr="001E6549">
        <w:rPr>
          <w:b w:val="0"/>
          <w:bCs/>
          <w:color w:val="auto"/>
        </w:rPr>
        <w:t>Beneficiary</w:t>
      </w:r>
      <w:r w:rsidR="00B110E9" w:rsidRPr="001E6549">
        <w:rPr>
          <w:b w:val="0"/>
          <w:bCs/>
          <w:color w:val="auto"/>
        </w:rPr>
        <w:t>,</w:t>
      </w:r>
      <w:r w:rsidR="00A32721" w:rsidRPr="001E6549">
        <w:rPr>
          <w:b w:val="0"/>
          <w:bCs/>
          <w:color w:val="auto"/>
        </w:rPr>
        <w:t xml:space="preserve"> to their </w:t>
      </w:r>
      <w:r w:rsidR="009A3FF9" w:rsidRPr="001E6549">
        <w:rPr>
          <w:b w:val="0"/>
          <w:bCs/>
          <w:color w:val="auto"/>
        </w:rPr>
        <w:t xml:space="preserve">respective </w:t>
      </w:r>
      <w:r w:rsidR="00A32721" w:rsidRPr="001E6549">
        <w:rPr>
          <w:b w:val="0"/>
          <w:bCs/>
          <w:color w:val="auto"/>
        </w:rPr>
        <w:t xml:space="preserve">satisfaction </w:t>
      </w:r>
      <w:r w:rsidR="00F22E1A" w:rsidRPr="001E6549">
        <w:rPr>
          <w:b w:val="0"/>
          <w:bCs/>
          <w:color w:val="auto"/>
        </w:rPr>
        <w:t xml:space="preserve">(each acting reasonably) </w:t>
      </w:r>
      <w:r w:rsidR="00A32721" w:rsidRPr="001E6549">
        <w:rPr>
          <w:b w:val="0"/>
          <w:bCs/>
          <w:color w:val="auto"/>
        </w:rPr>
        <w:t>that</w:t>
      </w:r>
      <w:r w:rsidR="008A3D9B">
        <w:rPr>
          <w:b w:val="0"/>
          <w:bCs/>
          <w:color w:val="auto"/>
        </w:rPr>
        <w:t xml:space="preserve"> </w:t>
      </w:r>
      <w:r w:rsidR="00843AC7" w:rsidRPr="001E6549">
        <w:rPr>
          <w:b w:val="0"/>
          <w:bCs/>
          <w:color w:val="auto"/>
        </w:rPr>
        <w:t xml:space="preserve">the Eligible Replacement Units </w:t>
      </w:r>
      <w:r w:rsidR="008A3D9B">
        <w:rPr>
          <w:b w:val="0"/>
          <w:bCs/>
          <w:color w:val="auto"/>
        </w:rPr>
        <w:t xml:space="preserve">(x) </w:t>
      </w:r>
      <w:r w:rsidR="00A32721" w:rsidRPr="001E6549">
        <w:rPr>
          <w:b w:val="0"/>
          <w:bCs/>
          <w:color w:val="auto"/>
        </w:rPr>
        <w:t xml:space="preserve">are indeed </w:t>
      </w:r>
      <w:r w:rsidR="00843AC7" w:rsidRPr="001E6549">
        <w:rPr>
          <w:b w:val="0"/>
          <w:bCs/>
          <w:color w:val="auto"/>
        </w:rPr>
        <w:t xml:space="preserve">so </w:t>
      </w:r>
      <w:r w:rsidR="00A32721" w:rsidRPr="001E6549">
        <w:rPr>
          <w:b w:val="0"/>
          <w:bCs/>
          <w:color w:val="auto"/>
        </w:rPr>
        <w:t>eligible,</w:t>
      </w:r>
      <w:r w:rsidR="008A3D9B">
        <w:rPr>
          <w:b w:val="0"/>
          <w:bCs/>
          <w:color w:val="auto"/>
        </w:rPr>
        <w:t xml:space="preserve"> (y) </w:t>
      </w:r>
      <w:r w:rsidR="00A32721" w:rsidRPr="001E6549">
        <w:rPr>
          <w:b w:val="0"/>
          <w:bCs/>
          <w:color w:val="auto"/>
        </w:rPr>
        <w:t xml:space="preserve">have been retired in the correct volume and </w:t>
      </w:r>
      <w:r w:rsidR="008A3D9B">
        <w:rPr>
          <w:b w:val="0"/>
          <w:bCs/>
          <w:color w:val="auto"/>
        </w:rPr>
        <w:t xml:space="preserve">(z) have been retired </w:t>
      </w:r>
      <w:r w:rsidR="00A32721" w:rsidRPr="001E6549">
        <w:rPr>
          <w:b w:val="0"/>
          <w:bCs/>
          <w:color w:val="auto"/>
        </w:rPr>
        <w:t xml:space="preserve">in the name of the correct </w:t>
      </w:r>
      <w:r w:rsidR="00656021" w:rsidRPr="001E6549">
        <w:rPr>
          <w:b w:val="0"/>
          <w:bCs/>
          <w:color w:val="auto"/>
        </w:rPr>
        <w:t>person</w:t>
      </w:r>
      <w:r w:rsidR="00326480" w:rsidRPr="001E6549">
        <w:rPr>
          <w:b w:val="0"/>
          <w:bCs/>
          <w:color w:val="auto"/>
        </w:rPr>
        <w:t>.</w:t>
      </w:r>
      <w:bookmarkEnd w:id="84"/>
      <w:bookmarkEnd w:id="85"/>
    </w:p>
    <w:p w14:paraId="37F1A3D9" w14:textId="401822E6" w:rsidR="005D6597" w:rsidRPr="005D6597" w:rsidRDefault="00326480" w:rsidP="005D6597">
      <w:pPr>
        <w:pStyle w:val="H5"/>
        <w:keepNext w:val="0"/>
        <w:keepLines w:val="0"/>
        <w:jc w:val="both"/>
        <w:rPr>
          <w:b w:val="0"/>
          <w:bCs/>
          <w:color w:val="auto"/>
          <w:szCs w:val="22"/>
        </w:rPr>
      </w:pPr>
      <w:r w:rsidRPr="00774A01">
        <w:rPr>
          <w:b w:val="0"/>
          <w:bCs/>
          <w:color w:val="auto"/>
          <w:szCs w:val="22"/>
        </w:rPr>
        <w:t xml:space="preserve">The Project Developer </w:t>
      </w:r>
      <w:r w:rsidR="008B7DC8">
        <w:rPr>
          <w:b w:val="0"/>
          <w:bCs/>
          <w:color w:val="auto"/>
          <w:szCs w:val="22"/>
        </w:rPr>
        <w:t xml:space="preserve">represents and warrants </w:t>
      </w:r>
      <w:r w:rsidR="0035731D">
        <w:rPr>
          <w:b w:val="0"/>
          <w:bCs/>
          <w:color w:val="auto"/>
          <w:szCs w:val="22"/>
        </w:rPr>
        <w:t xml:space="preserve">for the benefit of each Beneficiary that its </w:t>
      </w:r>
      <w:r w:rsidR="00F22E1A">
        <w:rPr>
          <w:b w:val="0"/>
          <w:bCs/>
          <w:color w:val="auto"/>
          <w:szCs w:val="22"/>
        </w:rPr>
        <w:t xml:space="preserve">undertaking </w:t>
      </w:r>
      <w:r w:rsidR="008B7DC8">
        <w:rPr>
          <w:b w:val="0"/>
          <w:bCs/>
          <w:color w:val="auto"/>
          <w:szCs w:val="22"/>
        </w:rPr>
        <w:t>in</w:t>
      </w:r>
      <w:r w:rsidR="00452622" w:rsidRPr="00774A01">
        <w:rPr>
          <w:b w:val="0"/>
          <w:bCs/>
          <w:color w:val="auto"/>
          <w:szCs w:val="22"/>
        </w:rPr>
        <w:t xml:space="preserve"> Clause</w:t>
      </w:r>
      <w:r w:rsidR="0073586C">
        <w:rPr>
          <w:b w:val="0"/>
          <w:bCs/>
          <w:color w:val="auto"/>
          <w:szCs w:val="22"/>
        </w:rPr>
        <w:t xml:space="preserve"> </w:t>
      </w:r>
      <w:r w:rsidR="00332A77">
        <w:rPr>
          <w:b w:val="0"/>
          <w:bCs/>
          <w:color w:val="auto"/>
          <w:szCs w:val="22"/>
        </w:rPr>
        <w:fldChar w:fldCharType="begin"/>
      </w:r>
      <w:r w:rsidR="00332A77">
        <w:rPr>
          <w:b w:val="0"/>
          <w:bCs/>
          <w:color w:val="auto"/>
          <w:szCs w:val="22"/>
        </w:rPr>
        <w:instrText xml:space="preserve"> REF _Ref181077827 \r \h </w:instrText>
      </w:r>
      <w:r w:rsidR="00332A77">
        <w:rPr>
          <w:b w:val="0"/>
          <w:bCs/>
          <w:color w:val="auto"/>
          <w:szCs w:val="22"/>
        </w:rPr>
      </w:r>
      <w:r w:rsidR="00332A77">
        <w:rPr>
          <w:b w:val="0"/>
          <w:bCs/>
          <w:color w:val="auto"/>
          <w:szCs w:val="22"/>
        </w:rPr>
        <w:fldChar w:fldCharType="separate"/>
      </w:r>
      <w:r w:rsidR="007E5F10">
        <w:rPr>
          <w:b w:val="0"/>
          <w:bCs/>
          <w:color w:val="auto"/>
          <w:szCs w:val="22"/>
        </w:rPr>
        <w:t>2.2 |</w:t>
      </w:r>
      <w:r w:rsidR="00332A77">
        <w:rPr>
          <w:b w:val="0"/>
          <w:bCs/>
          <w:color w:val="auto"/>
          <w:szCs w:val="22"/>
        </w:rPr>
        <w:fldChar w:fldCharType="end"/>
      </w:r>
      <w:r w:rsidR="00332A77">
        <w:rPr>
          <w:b w:val="0"/>
          <w:bCs/>
          <w:color w:val="auto"/>
          <w:szCs w:val="22"/>
        </w:rPr>
        <w:t xml:space="preserve"> </w:t>
      </w:r>
      <w:r w:rsidR="00BE097A" w:rsidRPr="00774A01">
        <w:rPr>
          <w:b w:val="0"/>
          <w:bCs/>
          <w:color w:val="auto"/>
          <w:szCs w:val="22"/>
        </w:rPr>
        <w:t>is</w:t>
      </w:r>
      <w:r w:rsidRPr="00774A01">
        <w:rPr>
          <w:b w:val="0"/>
          <w:bCs/>
          <w:color w:val="auto"/>
          <w:szCs w:val="22"/>
        </w:rPr>
        <w:t xml:space="preserve"> supported by </w:t>
      </w:r>
      <w:r w:rsidR="0033355F" w:rsidRPr="00774A01">
        <w:rPr>
          <w:b w:val="0"/>
          <w:bCs/>
          <w:color w:val="auto"/>
          <w:szCs w:val="22"/>
        </w:rPr>
        <w:t xml:space="preserve">the </w:t>
      </w:r>
      <w:r w:rsidR="00085F6D" w:rsidRPr="00085F6D">
        <w:rPr>
          <w:b w:val="0"/>
          <w:bCs/>
          <w:color w:val="auto"/>
          <w:szCs w:val="22"/>
        </w:rPr>
        <w:t>Insurance</w:t>
      </w:r>
      <w:r w:rsidR="00656021" w:rsidRPr="00085F6D">
        <w:rPr>
          <w:b w:val="0"/>
          <w:bCs/>
          <w:color w:val="auto"/>
          <w:szCs w:val="22"/>
        </w:rPr>
        <w:t xml:space="preserve"> Policy</w:t>
      </w:r>
      <w:r w:rsidRPr="00085F6D">
        <w:rPr>
          <w:b w:val="0"/>
          <w:bCs/>
          <w:color w:val="auto"/>
          <w:szCs w:val="22"/>
        </w:rPr>
        <w:t>.</w:t>
      </w:r>
    </w:p>
    <w:p w14:paraId="227CA501" w14:textId="149BAF2F" w:rsidR="00452622" w:rsidRPr="00085F6D" w:rsidRDefault="00452622" w:rsidP="00B110E9">
      <w:pPr>
        <w:pStyle w:val="H5"/>
        <w:jc w:val="both"/>
        <w:rPr>
          <w:b w:val="0"/>
          <w:bCs/>
          <w:color w:val="auto"/>
        </w:rPr>
      </w:pPr>
      <w:bookmarkStart w:id="86" w:name="_Ref195538358"/>
      <w:r w:rsidRPr="00085F6D">
        <w:rPr>
          <w:b w:val="0"/>
          <w:bCs/>
          <w:color w:val="auto"/>
        </w:rPr>
        <w:t>The</w:t>
      </w:r>
      <w:r w:rsidR="00326480" w:rsidRPr="00085F6D">
        <w:rPr>
          <w:b w:val="0"/>
          <w:bCs/>
          <w:color w:val="auto"/>
        </w:rPr>
        <w:t xml:space="preserve"> Project Developer undertake</w:t>
      </w:r>
      <w:r w:rsidRPr="00085F6D">
        <w:rPr>
          <w:b w:val="0"/>
          <w:bCs/>
          <w:color w:val="auto"/>
        </w:rPr>
        <w:t>s</w:t>
      </w:r>
      <w:r w:rsidR="00326480" w:rsidRPr="00085F6D">
        <w:rPr>
          <w:b w:val="0"/>
          <w:bCs/>
          <w:color w:val="auto"/>
        </w:rPr>
        <w:t xml:space="preserve"> </w:t>
      </w:r>
      <w:r w:rsidR="00774A01" w:rsidRPr="00085F6D">
        <w:rPr>
          <w:b w:val="0"/>
          <w:bCs/>
          <w:color w:val="auto"/>
        </w:rPr>
        <w:t xml:space="preserve">for the duration of the Insurance Period </w:t>
      </w:r>
      <w:r w:rsidR="00326480" w:rsidRPr="00085F6D">
        <w:rPr>
          <w:b w:val="0"/>
          <w:bCs/>
          <w:color w:val="auto"/>
        </w:rPr>
        <w:t>to</w:t>
      </w:r>
      <w:r w:rsidRPr="00085F6D">
        <w:rPr>
          <w:b w:val="0"/>
          <w:bCs/>
          <w:color w:val="auto"/>
        </w:rPr>
        <w:t>:</w:t>
      </w:r>
      <w:bookmarkEnd w:id="86"/>
      <w:r w:rsidR="0035731D">
        <w:rPr>
          <w:b w:val="0"/>
          <w:bCs/>
          <w:color w:val="auto"/>
        </w:rPr>
        <w:t xml:space="preserve"> </w:t>
      </w:r>
    </w:p>
    <w:p w14:paraId="48182864" w14:textId="60774814" w:rsidR="00B05D5D" w:rsidRPr="001B2D2C" w:rsidRDefault="00774A01" w:rsidP="20718289">
      <w:pPr>
        <w:pStyle w:val="P"/>
        <w:jc w:val="both"/>
        <w:rPr>
          <w:b/>
          <w:bCs/>
          <w:color w:val="auto"/>
        </w:rPr>
      </w:pPr>
      <w:bookmarkStart w:id="87" w:name="_Ref175925515"/>
      <w:r w:rsidRPr="20718289">
        <w:rPr>
          <w:color w:val="auto"/>
        </w:rPr>
        <w:t xml:space="preserve">maintain </w:t>
      </w:r>
      <w:r w:rsidR="00085F6D" w:rsidRPr="20718289">
        <w:rPr>
          <w:color w:val="auto"/>
        </w:rPr>
        <w:t>the Insurance Policy</w:t>
      </w:r>
      <w:r w:rsidR="00B05D5D" w:rsidRPr="20718289">
        <w:rPr>
          <w:color w:val="auto"/>
        </w:rPr>
        <w:t xml:space="preserve"> </w:t>
      </w:r>
      <w:r w:rsidR="4A41D086" w:rsidRPr="20718289">
        <w:rPr>
          <w:color w:val="auto"/>
        </w:rPr>
        <w:t xml:space="preserve">for the </w:t>
      </w:r>
      <w:r w:rsidR="604499D9" w:rsidRPr="20718289">
        <w:rPr>
          <w:color w:val="auto"/>
        </w:rPr>
        <w:t>full Insurance P</w:t>
      </w:r>
      <w:r w:rsidR="4A41D086" w:rsidRPr="20718289">
        <w:rPr>
          <w:color w:val="auto"/>
        </w:rPr>
        <w:t xml:space="preserve">eriod </w:t>
      </w:r>
      <w:r w:rsidR="00326480" w:rsidRPr="20718289">
        <w:rPr>
          <w:color w:val="auto"/>
        </w:rPr>
        <w:t xml:space="preserve">and provide proof </w:t>
      </w:r>
      <w:r w:rsidRPr="20718289">
        <w:rPr>
          <w:color w:val="auto"/>
        </w:rPr>
        <w:t xml:space="preserve">to Gold Standard </w:t>
      </w:r>
      <w:r w:rsidR="00B05D5D" w:rsidRPr="20718289">
        <w:rPr>
          <w:color w:val="auto"/>
        </w:rPr>
        <w:t>on</w:t>
      </w:r>
      <w:r w:rsidRPr="20718289">
        <w:rPr>
          <w:color w:val="auto"/>
        </w:rPr>
        <w:t xml:space="preserve"> an annual basis </w:t>
      </w:r>
      <w:r w:rsidR="00B05D5D" w:rsidRPr="20718289">
        <w:rPr>
          <w:color w:val="auto"/>
        </w:rPr>
        <w:t xml:space="preserve">by notice in writing </w:t>
      </w:r>
      <w:r w:rsidRPr="20718289">
        <w:rPr>
          <w:color w:val="auto"/>
        </w:rPr>
        <w:t xml:space="preserve">(or </w:t>
      </w:r>
      <w:r w:rsidR="00085F6D" w:rsidRPr="20718289">
        <w:rPr>
          <w:color w:val="auto"/>
        </w:rPr>
        <w:t xml:space="preserve">otherwise </w:t>
      </w:r>
      <w:r w:rsidRPr="20718289">
        <w:rPr>
          <w:color w:val="auto"/>
        </w:rPr>
        <w:t xml:space="preserve">upon Gold Standard’s reasonable request) </w:t>
      </w:r>
      <w:r w:rsidR="00085F6D" w:rsidRPr="20718289">
        <w:rPr>
          <w:color w:val="auto"/>
        </w:rPr>
        <w:t xml:space="preserve">that the Insurance Policy </w:t>
      </w:r>
      <w:r w:rsidR="008B7DC8" w:rsidRPr="20718289">
        <w:rPr>
          <w:color w:val="auto"/>
        </w:rPr>
        <w:t xml:space="preserve">continues to be </w:t>
      </w:r>
      <w:r w:rsidR="00724EA6" w:rsidRPr="20718289">
        <w:rPr>
          <w:color w:val="auto"/>
        </w:rPr>
        <w:t xml:space="preserve">paid, </w:t>
      </w:r>
      <w:r w:rsidR="00085F6D" w:rsidRPr="20718289">
        <w:rPr>
          <w:color w:val="auto"/>
        </w:rPr>
        <w:t>maintained</w:t>
      </w:r>
      <w:bookmarkEnd w:id="87"/>
      <w:r w:rsidR="008B7DC8" w:rsidRPr="20718289">
        <w:rPr>
          <w:color w:val="auto"/>
        </w:rPr>
        <w:t xml:space="preserve"> and </w:t>
      </w:r>
      <w:r w:rsidR="009457B8" w:rsidRPr="20718289">
        <w:rPr>
          <w:color w:val="auto"/>
        </w:rPr>
        <w:t xml:space="preserve">is </w:t>
      </w:r>
      <w:r w:rsidR="008B7DC8" w:rsidRPr="20718289">
        <w:rPr>
          <w:color w:val="auto"/>
        </w:rPr>
        <w:t xml:space="preserve">fully </w:t>
      </w:r>
      <w:proofErr w:type="gramStart"/>
      <w:r w:rsidR="008B7DC8" w:rsidRPr="20718289">
        <w:rPr>
          <w:color w:val="auto"/>
        </w:rPr>
        <w:t>effective</w:t>
      </w:r>
      <w:r w:rsidR="00B05D5D" w:rsidRPr="20718289">
        <w:rPr>
          <w:color w:val="auto"/>
        </w:rPr>
        <w:t>;</w:t>
      </w:r>
      <w:proofErr w:type="gramEnd"/>
    </w:p>
    <w:p w14:paraId="226800F1" w14:textId="03E29868" w:rsidR="001B2D2C" w:rsidRPr="001B2D2C" w:rsidRDefault="001B2D2C" w:rsidP="20718289">
      <w:pPr>
        <w:pStyle w:val="P"/>
        <w:jc w:val="both"/>
        <w:rPr>
          <w:color w:val="auto"/>
        </w:rPr>
      </w:pPr>
      <w:r w:rsidRPr="001B2D2C">
        <w:rPr>
          <w:color w:val="auto"/>
        </w:rPr>
        <w:t>ens</w:t>
      </w:r>
      <w:r>
        <w:rPr>
          <w:color w:val="auto"/>
        </w:rPr>
        <w:t>ure the assignability of rights under the Insurance P</w:t>
      </w:r>
      <w:r w:rsidRPr="001B2D2C">
        <w:rPr>
          <w:color w:val="auto"/>
        </w:rPr>
        <w:t>olicy, for instance, but not limited to, by designating Gold Standard or another specified Party as a loss payee; and</w:t>
      </w:r>
      <w:r>
        <w:rPr>
          <w:color w:val="auto"/>
        </w:rPr>
        <w:t xml:space="preserve"> </w:t>
      </w:r>
    </w:p>
    <w:p w14:paraId="7B1CB571" w14:textId="396D81F6" w:rsidR="00F8591C" w:rsidRDefault="00E54805" w:rsidP="00CA3596">
      <w:pPr>
        <w:pStyle w:val="P"/>
        <w:jc w:val="both"/>
        <w:rPr>
          <w:color w:val="auto"/>
        </w:rPr>
      </w:pPr>
      <w:r w:rsidRPr="00285BAE">
        <w:rPr>
          <w:color w:val="auto"/>
        </w:rPr>
        <w:t xml:space="preserve">immediately </w:t>
      </w:r>
      <w:r w:rsidR="00085F6D" w:rsidRPr="00285BAE">
        <w:rPr>
          <w:color w:val="auto"/>
        </w:rPr>
        <w:t>notify Gold Standard in the event of the cancellation or replacement of the Insurance Policy</w:t>
      </w:r>
      <w:r w:rsidR="00085F6D" w:rsidRPr="0073586C">
        <w:rPr>
          <w:color w:val="auto"/>
        </w:rPr>
        <w:t xml:space="preserve">. </w:t>
      </w:r>
    </w:p>
    <w:p w14:paraId="24B72C1E" w14:textId="69B030FE" w:rsidR="00326480" w:rsidRDefault="003225FA" w:rsidP="00CA3596">
      <w:pPr>
        <w:pStyle w:val="H3"/>
        <w:jc w:val="both"/>
      </w:pPr>
      <w:bookmarkStart w:id="88" w:name="_Toc195540795"/>
      <w:r w:rsidRPr="00326480">
        <w:rPr>
          <w:caps w:val="0"/>
        </w:rPr>
        <w:t>REPRESENTATIONS AND WARRANTIES</w:t>
      </w:r>
      <w:bookmarkEnd w:id="88"/>
    </w:p>
    <w:p w14:paraId="55032394" w14:textId="4CA9FB26" w:rsidR="00C3032D" w:rsidRPr="00085F6D" w:rsidRDefault="00C3032D" w:rsidP="00CA3596">
      <w:pPr>
        <w:pStyle w:val="H5"/>
        <w:jc w:val="both"/>
        <w:rPr>
          <w:b w:val="0"/>
          <w:bCs/>
          <w:color w:val="auto"/>
        </w:rPr>
      </w:pPr>
      <w:bookmarkStart w:id="89" w:name="_Ref175836267"/>
      <w:r w:rsidRPr="00085F6D">
        <w:rPr>
          <w:b w:val="0"/>
          <w:bCs/>
          <w:color w:val="auto"/>
        </w:rPr>
        <w:t xml:space="preserve">The Project Developer represents and warrants to </w:t>
      </w:r>
      <w:r w:rsidR="00DA6A71" w:rsidRPr="00085F6D">
        <w:rPr>
          <w:b w:val="0"/>
          <w:bCs/>
          <w:color w:val="auto"/>
        </w:rPr>
        <w:t xml:space="preserve">Gold Standard (and each other Beneficiary) </w:t>
      </w:r>
      <w:r w:rsidR="00774A01" w:rsidRPr="00085F6D">
        <w:rPr>
          <w:b w:val="0"/>
          <w:bCs/>
          <w:color w:val="auto"/>
        </w:rPr>
        <w:t>on</w:t>
      </w:r>
      <w:r w:rsidRPr="00085F6D">
        <w:rPr>
          <w:b w:val="0"/>
          <w:bCs/>
          <w:color w:val="auto"/>
        </w:rPr>
        <w:t xml:space="preserve"> </w:t>
      </w:r>
      <w:r w:rsidR="00774A01" w:rsidRPr="00085F6D">
        <w:rPr>
          <w:b w:val="0"/>
          <w:bCs/>
          <w:color w:val="auto"/>
        </w:rPr>
        <w:t xml:space="preserve">the </w:t>
      </w:r>
      <w:r w:rsidRPr="00085F6D">
        <w:rPr>
          <w:b w:val="0"/>
          <w:bCs/>
          <w:color w:val="auto"/>
        </w:rPr>
        <w:t>date of this Deed:</w:t>
      </w:r>
      <w:bookmarkEnd w:id="89"/>
    </w:p>
    <w:p w14:paraId="3600B918" w14:textId="710C8422" w:rsidR="00C3032D" w:rsidRPr="00085F6D" w:rsidRDefault="00C3032D" w:rsidP="00CA3596">
      <w:pPr>
        <w:pStyle w:val="P"/>
        <w:jc w:val="both"/>
        <w:rPr>
          <w:color w:val="auto"/>
        </w:rPr>
      </w:pPr>
      <w:r w:rsidRPr="00085F6D">
        <w:rPr>
          <w:color w:val="auto"/>
        </w:rPr>
        <w:t>the Project Developer is duly incorporated and is validly existing and in good standing under the laws of</w:t>
      </w:r>
      <w:r w:rsidR="00DA6A71" w:rsidRPr="00085F6D">
        <w:rPr>
          <w:color w:val="auto"/>
        </w:rPr>
        <w:t xml:space="preserve"> the jurisdiction of its incorporation </w:t>
      </w:r>
      <w:r w:rsidRPr="00085F6D">
        <w:rPr>
          <w:color w:val="auto"/>
        </w:rPr>
        <w:t xml:space="preserve">and has the capacity to sue and be sued in its own </w:t>
      </w:r>
      <w:proofErr w:type="gramStart"/>
      <w:r w:rsidRPr="00085F6D">
        <w:rPr>
          <w:color w:val="auto"/>
        </w:rPr>
        <w:t>name;</w:t>
      </w:r>
      <w:proofErr w:type="gramEnd"/>
    </w:p>
    <w:p w14:paraId="6238E2D3" w14:textId="6289FA4F" w:rsidR="00C3032D" w:rsidRPr="00085F6D" w:rsidRDefault="00C3032D" w:rsidP="00CA3596">
      <w:pPr>
        <w:pStyle w:val="P"/>
        <w:jc w:val="both"/>
        <w:rPr>
          <w:color w:val="auto"/>
        </w:rPr>
      </w:pPr>
      <w:r w:rsidRPr="00085F6D">
        <w:rPr>
          <w:color w:val="auto"/>
        </w:rPr>
        <w:t xml:space="preserve">all action on the part of the Project Developer necessary under its constitution or any </w:t>
      </w:r>
      <w:r w:rsidR="00091FBD" w:rsidRPr="00085F6D">
        <w:rPr>
          <w:color w:val="auto"/>
        </w:rPr>
        <w:t>A</w:t>
      </w:r>
      <w:r w:rsidRPr="00085F6D">
        <w:rPr>
          <w:color w:val="auto"/>
        </w:rPr>
        <w:t xml:space="preserve">pplicable </w:t>
      </w:r>
      <w:r w:rsidR="00091FBD" w:rsidRPr="00085F6D">
        <w:rPr>
          <w:color w:val="auto"/>
        </w:rPr>
        <w:t>L</w:t>
      </w:r>
      <w:r w:rsidRPr="00085F6D">
        <w:rPr>
          <w:color w:val="auto"/>
        </w:rPr>
        <w:t xml:space="preserve">aw has been taken to </w:t>
      </w:r>
      <w:r w:rsidR="005F6A0F" w:rsidRPr="00085F6D">
        <w:rPr>
          <w:color w:val="auto"/>
        </w:rPr>
        <w:t>authorize</w:t>
      </w:r>
      <w:r w:rsidRPr="00085F6D">
        <w:rPr>
          <w:color w:val="auto"/>
        </w:rPr>
        <w:t xml:space="preserve"> the Project Developer to execute, deliver and perform the Project Developer’s obligations under this </w:t>
      </w:r>
      <w:proofErr w:type="gramStart"/>
      <w:r w:rsidRPr="00085F6D">
        <w:rPr>
          <w:color w:val="auto"/>
        </w:rPr>
        <w:t>Deed;</w:t>
      </w:r>
      <w:proofErr w:type="gramEnd"/>
    </w:p>
    <w:p w14:paraId="18150DF5" w14:textId="0BFC2A37" w:rsidR="00C3032D" w:rsidRPr="00085F6D" w:rsidRDefault="00C3032D" w:rsidP="00CA3596">
      <w:pPr>
        <w:pStyle w:val="P"/>
        <w:jc w:val="both"/>
        <w:rPr>
          <w:color w:val="auto"/>
        </w:rPr>
      </w:pPr>
      <w:r w:rsidRPr="00085F6D">
        <w:rPr>
          <w:color w:val="auto"/>
        </w:rPr>
        <w:t xml:space="preserve">all necessary consents, </w:t>
      </w:r>
      <w:proofErr w:type="spellStart"/>
      <w:r w:rsidRPr="00085F6D">
        <w:rPr>
          <w:color w:val="auto"/>
        </w:rPr>
        <w:t>licences</w:t>
      </w:r>
      <w:proofErr w:type="spellEnd"/>
      <w:r w:rsidRPr="00085F6D">
        <w:rPr>
          <w:color w:val="auto"/>
        </w:rPr>
        <w:t xml:space="preserve">, </w:t>
      </w:r>
      <w:r w:rsidR="005F6A0F" w:rsidRPr="00085F6D">
        <w:rPr>
          <w:color w:val="auto"/>
        </w:rPr>
        <w:t>authorizations</w:t>
      </w:r>
      <w:r w:rsidRPr="00085F6D">
        <w:rPr>
          <w:color w:val="auto"/>
        </w:rPr>
        <w:t xml:space="preserve"> and approvals of, all necessary registrations with, and all necessary notices to any </w:t>
      </w:r>
      <w:r w:rsidR="008B7DC8">
        <w:rPr>
          <w:color w:val="auto"/>
        </w:rPr>
        <w:t>Host Country</w:t>
      </w:r>
      <w:r w:rsidR="008B7DC8" w:rsidRPr="00085F6D">
        <w:rPr>
          <w:color w:val="auto"/>
        </w:rPr>
        <w:t xml:space="preserve"> </w:t>
      </w:r>
      <w:r w:rsidR="0033355F" w:rsidRPr="00085F6D">
        <w:rPr>
          <w:color w:val="auto"/>
        </w:rPr>
        <w:t>Authority</w:t>
      </w:r>
      <w:r w:rsidRPr="00085F6D">
        <w:rPr>
          <w:color w:val="auto"/>
        </w:rPr>
        <w:t xml:space="preserve"> or other person which are required to </w:t>
      </w:r>
      <w:r w:rsidR="005F6A0F" w:rsidRPr="00085F6D">
        <w:rPr>
          <w:color w:val="auto"/>
        </w:rPr>
        <w:t>authorize</w:t>
      </w:r>
      <w:r w:rsidRPr="00085F6D">
        <w:rPr>
          <w:color w:val="auto"/>
        </w:rPr>
        <w:t xml:space="preserve"> the Project Developer to execute, deliver and perform the Project Developer’s obligations under, or to ensure the enforceability or admissibility in evidence of, this Deed have been duly obtained, made or given, are in full force and effect and have been fully complied with;</w:t>
      </w:r>
    </w:p>
    <w:p w14:paraId="4B62B1C8" w14:textId="46C08A1D" w:rsidR="00C3032D" w:rsidRPr="00085F6D" w:rsidRDefault="00C3032D" w:rsidP="00CA3596">
      <w:pPr>
        <w:pStyle w:val="P"/>
        <w:jc w:val="both"/>
        <w:rPr>
          <w:color w:val="auto"/>
        </w:rPr>
      </w:pPr>
      <w:r w:rsidRPr="00085F6D">
        <w:rPr>
          <w:color w:val="auto"/>
        </w:rPr>
        <w:t xml:space="preserve">this Deed has been duly executed and delivered by the Project Developer and constitutes the valid, legal and binding obligations of the Project Developer which are enforceable in accordance with its terms subject to any </w:t>
      </w:r>
      <w:r w:rsidR="00091FBD" w:rsidRPr="00085F6D">
        <w:rPr>
          <w:color w:val="auto"/>
        </w:rPr>
        <w:t xml:space="preserve">Applicable </w:t>
      </w:r>
      <w:proofErr w:type="gramStart"/>
      <w:r w:rsidR="00091FBD" w:rsidRPr="00085F6D">
        <w:rPr>
          <w:color w:val="auto"/>
        </w:rPr>
        <w:t>Law</w:t>
      </w:r>
      <w:r w:rsidRPr="00085F6D">
        <w:rPr>
          <w:color w:val="auto"/>
        </w:rPr>
        <w:t>;</w:t>
      </w:r>
      <w:proofErr w:type="gramEnd"/>
      <w:r w:rsidRPr="00085F6D">
        <w:rPr>
          <w:color w:val="auto"/>
        </w:rPr>
        <w:t xml:space="preserve"> </w:t>
      </w:r>
    </w:p>
    <w:p w14:paraId="6FA0D731" w14:textId="3D8056F2" w:rsidR="00C3032D" w:rsidRPr="00085F6D" w:rsidRDefault="00C3032D" w:rsidP="00CA3596">
      <w:pPr>
        <w:pStyle w:val="P"/>
        <w:jc w:val="both"/>
        <w:rPr>
          <w:color w:val="auto"/>
        </w:rPr>
      </w:pPr>
      <w:r w:rsidRPr="00085F6D">
        <w:rPr>
          <w:color w:val="auto"/>
        </w:rPr>
        <w:lastRenderedPageBreak/>
        <w:t xml:space="preserve">the execution and delivery by the Project Developer of and the performance by the Project Developer of </w:t>
      </w:r>
      <w:r w:rsidR="008B7DC8">
        <w:rPr>
          <w:color w:val="auto"/>
        </w:rPr>
        <w:t>its</w:t>
      </w:r>
      <w:r w:rsidRPr="00085F6D">
        <w:rPr>
          <w:color w:val="auto"/>
        </w:rPr>
        <w:t xml:space="preserve"> obligations under this Deed will not contravene any </w:t>
      </w:r>
      <w:r w:rsidR="00091FBD" w:rsidRPr="00085F6D">
        <w:rPr>
          <w:color w:val="auto"/>
        </w:rPr>
        <w:t>Applicable Law</w:t>
      </w:r>
      <w:r w:rsidRPr="00085F6D">
        <w:rPr>
          <w:color w:val="auto"/>
        </w:rPr>
        <w:t>,</w:t>
      </w:r>
      <w:r w:rsidR="00091FBD" w:rsidRPr="00085F6D">
        <w:rPr>
          <w:color w:val="auto"/>
        </w:rPr>
        <w:t xml:space="preserve"> </w:t>
      </w:r>
      <w:r w:rsidRPr="00085F6D">
        <w:rPr>
          <w:color w:val="auto"/>
        </w:rPr>
        <w:t>conflict with its constitutive documents, result in any breach of or constitute any default under any agreement by which the Project Developer or any of the Project Developer’s property or assets is bound or affected</w:t>
      </w:r>
      <w:r w:rsidR="00BE097A" w:rsidRPr="00085F6D">
        <w:rPr>
          <w:color w:val="auto"/>
        </w:rPr>
        <w:t>;</w:t>
      </w:r>
      <w:r w:rsidR="0033355F" w:rsidRPr="00085F6D">
        <w:rPr>
          <w:color w:val="auto"/>
        </w:rPr>
        <w:t xml:space="preserve"> and</w:t>
      </w:r>
    </w:p>
    <w:p w14:paraId="2203DB01" w14:textId="6267927E" w:rsidR="00DF1FED" w:rsidRPr="00B05D5D" w:rsidRDefault="0033355F" w:rsidP="00CA3596">
      <w:pPr>
        <w:pStyle w:val="P"/>
        <w:jc w:val="both"/>
        <w:rPr>
          <w:color w:val="auto"/>
        </w:rPr>
      </w:pPr>
      <w:bookmarkStart w:id="90" w:name="_Ref176370690"/>
      <w:r w:rsidRPr="00085F6D">
        <w:rPr>
          <w:color w:val="auto"/>
          <w:szCs w:val="22"/>
        </w:rPr>
        <w:t xml:space="preserve">the </w:t>
      </w:r>
      <w:r w:rsidR="00085F6D" w:rsidRPr="00085F6D">
        <w:rPr>
          <w:color w:val="auto"/>
          <w:szCs w:val="22"/>
        </w:rPr>
        <w:t>Insurance</w:t>
      </w:r>
      <w:r w:rsidRPr="00085F6D">
        <w:rPr>
          <w:color w:val="auto"/>
          <w:szCs w:val="22"/>
        </w:rPr>
        <w:t xml:space="preserve"> Policy </w:t>
      </w:r>
      <w:r w:rsidR="00BE097A" w:rsidRPr="00085F6D">
        <w:rPr>
          <w:color w:val="auto"/>
          <w:szCs w:val="22"/>
        </w:rPr>
        <w:t>is an Approved Policy.</w:t>
      </w:r>
      <w:bookmarkEnd w:id="90"/>
    </w:p>
    <w:p w14:paraId="0A7D113D" w14:textId="04DA824C" w:rsidR="00DF1FED" w:rsidRDefault="00211E67" w:rsidP="00CA3596">
      <w:pPr>
        <w:pStyle w:val="H5"/>
        <w:jc w:val="both"/>
        <w:rPr>
          <w:b w:val="0"/>
          <w:bCs/>
          <w:color w:val="auto"/>
        </w:rPr>
      </w:pPr>
      <w:r w:rsidRPr="00085F6D">
        <w:rPr>
          <w:b w:val="0"/>
          <w:bCs/>
          <w:color w:val="auto"/>
        </w:rPr>
        <w:t>The representation and warrant</w:t>
      </w:r>
      <w:r w:rsidR="00FF6159">
        <w:rPr>
          <w:b w:val="0"/>
          <w:bCs/>
          <w:color w:val="auto"/>
        </w:rPr>
        <w:t xml:space="preserve">y </w:t>
      </w:r>
      <w:r w:rsidRPr="00085F6D">
        <w:rPr>
          <w:b w:val="0"/>
          <w:bCs/>
          <w:color w:val="auto"/>
        </w:rPr>
        <w:t xml:space="preserve">in Clause </w:t>
      </w:r>
      <w:r w:rsidR="00FF6159">
        <w:rPr>
          <w:b w:val="0"/>
          <w:bCs/>
          <w:color w:val="auto"/>
        </w:rPr>
        <w:fldChar w:fldCharType="begin"/>
      </w:r>
      <w:r w:rsidR="00FF6159">
        <w:rPr>
          <w:b w:val="0"/>
          <w:bCs/>
          <w:color w:val="auto"/>
        </w:rPr>
        <w:instrText xml:space="preserve"> REF _Ref176370690 \r \h </w:instrText>
      </w:r>
      <w:r w:rsidR="00CA3596">
        <w:rPr>
          <w:b w:val="0"/>
          <w:bCs/>
          <w:color w:val="auto"/>
        </w:rPr>
        <w:instrText xml:space="preserve"> \* MERGEFORMAT </w:instrText>
      </w:r>
      <w:r w:rsidR="00FF6159">
        <w:rPr>
          <w:b w:val="0"/>
          <w:bCs/>
          <w:color w:val="auto"/>
        </w:rPr>
      </w:r>
      <w:r w:rsidR="00FF6159">
        <w:rPr>
          <w:b w:val="0"/>
          <w:bCs/>
          <w:color w:val="auto"/>
        </w:rPr>
        <w:fldChar w:fldCharType="separate"/>
      </w:r>
      <w:r w:rsidR="007E5F10">
        <w:rPr>
          <w:b w:val="0"/>
          <w:bCs/>
          <w:color w:val="auto"/>
        </w:rPr>
        <w:t>3.1.6 |</w:t>
      </w:r>
      <w:r w:rsidR="00FF6159">
        <w:rPr>
          <w:b w:val="0"/>
          <w:bCs/>
          <w:color w:val="auto"/>
        </w:rPr>
        <w:fldChar w:fldCharType="end"/>
      </w:r>
      <w:r w:rsidRPr="00085F6D">
        <w:rPr>
          <w:b w:val="0"/>
          <w:bCs/>
          <w:color w:val="auto"/>
        </w:rPr>
        <w:t xml:space="preserve"> shall be deemed to be repeated by the Project Developer on</w:t>
      </w:r>
      <w:r w:rsidR="00085F6D" w:rsidRPr="00085F6D">
        <w:rPr>
          <w:b w:val="0"/>
          <w:bCs/>
          <w:color w:val="auto"/>
        </w:rPr>
        <w:t xml:space="preserve"> each day of the Insurance Period</w:t>
      </w:r>
      <w:r w:rsidRPr="00085F6D">
        <w:rPr>
          <w:b w:val="0"/>
          <w:bCs/>
          <w:color w:val="auto"/>
        </w:rPr>
        <w:t xml:space="preserve"> as if made with reference to the facts and circumstances existing on each such date.</w:t>
      </w:r>
    </w:p>
    <w:p w14:paraId="2ABFBA7F" w14:textId="2246A037" w:rsidR="00DF1FED" w:rsidRPr="00DF1FED" w:rsidRDefault="00E263F7" w:rsidP="00CA3596">
      <w:pPr>
        <w:pStyle w:val="H5"/>
        <w:jc w:val="both"/>
        <w:rPr>
          <w:b w:val="0"/>
          <w:bCs/>
          <w:color w:val="auto"/>
        </w:rPr>
      </w:pPr>
      <w:r w:rsidRPr="00DF1FED">
        <w:rPr>
          <w:b w:val="0"/>
          <w:bCs/>
          <w:color w:val="auto"/>
        </w:rPr>
        <w:t xml:space="preserve">The rights of the Beneficiaries in relation to any misrepresentation or breach of warranty by the Project Developer shall not be prejudiced by any investigation by or on behalf of a Beneficiary into the affairs of the Project Developer or by the performance of </w:t>
      </w:r>
      <w:r w:rsidR="00266D32" w:rsidRPr="00DF1FED">
        <w:rPr>
          <w:b w:val="0"/>
          <w:bCs/>
          <w:color w:val="auto"/>
        </w:rPr>
        <w:t xml:space="preserve">Gold Standard in accordance with </w:t>
      </w:r>
      <w:r w:rsidRPr="00DF1FED">
        <w:rPr>
          <w:b w:val="0"/>
          <w:bCs/>
          <w:color w:val="auto"/>
        </w:rPr>
        <w:t>the Gold Standard Terms.</w:t>
      </w:r>
      <w:r w:rsidR="00DF1FED" w:rsidRPr="00DF1FED">
        <w:rPr>
          <w:b w:val="0"/>
          <w:bCs/>
          <w:color w:val="auto"/>
          <w:szCs w:val="22"/>
        </w:rPr>
        <w:t xml:space="preserve"> </w:t>
      </w:r>
    </w:p>
    <w:p w14:paraId="5FE58A82" w14:textId="7FB74FAA" w:rsidR="00E54805" w:rsidRDefault="00227A53" w:rsidP="00E54805">
      <w:pPr>
        <w:pStyle w:val="H3"/>
      </w:pPr>
      <w:bookmarkStart w:id="91" w:name="_Toc195540796"/>
      <w:r>
        <w:rPr>
          <w:caps w:val="0"/>
        </w:rPr>
        <w:t>RELEASE AND DISCHARGE</w:t>
      </w:r>
      <w:bookmarkEnd w:id="91"/>
    </w:p>
    <w:p w14:paraId="0D9E4C8F" w14:textId="619154E7" w:rsidR="0078660B" w:rsidRPr="008A3D9B" w:rsidRDefault="0078660B" w:rsidP="008A3D9B">
      <w:pPr>
        <w:pStyle w:val="H5"/>
        <w:jc w:val="both"/>
        <w:rPr>
          <w:rFonts w:asciiTheme="minorHAnsi" w:hAnsiTheme="minorHAnsi"/>
          <w:b w:val="0"/>
          <w:bCs/>
          <w:color w:val="auto"/>
        </w:rPr>
      </w:pPr>
      <w:r w:rsidRPr="008A3D9B">
        <w:rPr>
          <w:rFonts w:asciiTheme="minorHAnsi" w:hAnsiTheme="minorHAnsi" w:cs="Arial"/>
          <w:b w:val="0"/>
          <w:bCs/>
          <w:color w:val="auto"/>
          <w:lang w:val="en-GB"/>
        </w:rPr>
        <w:t xml:space="preserve">Upon the </w:t>
      </w:r>
      <w:r w:rsidR="00FF6159" w:rsidRPr="008A3D9B">
        <w:rPr>
          <w:rFonts w:asciiTheme="minorHAnsi" w:hAnsiTheme="minorHAnsi" w:cs="Arial"/>
          <w:b w:val="0"/>
          <w:bCs/>
          <w:color w:val="auto"/>
          <w:lang w:val="en-GB"/>
        </w:rPr>
        <w:t>R</w:t>
      </w:r>
      <w:r w:rsidRPr="008A3D9B">
        <w:rPr>
          <w:rFonts w:asciiTheme="minorHAnsi" w:hAnsiTheme="minorHAnsi" w:cs="Arial"/>
          <w:b w:val="0"/>
          <w:bCs/>
          <w:color w:val="auto"/>
          <w:lang w:val="en-GB"/>
        </w:rPr>
        <w:t xml:space="preserve">elease </w:t>
      </w:r>
      <w:r w:rsidR="00FF6159" w:rsidRPr="008A3D9B">
        <w:rPr>
          <w:rFonts w:asciiTheme="minorHAnsi" w:hAnsiTheme="minorHAnsi" w:cs="Arial"/>
          <w:b w:val="0"/>
          <w:bCs/>
          <w:color w:val="auto"/>
          <w:lang w:val="en-GB"/>
        </w:rPr>
        <w:t>D</w:t>
      </w:r>
      <w:r w:rsidRPr="008A3D9B">
        <w:rPr>
          <w:rFonts w:asciiTheme="minorHAnsi" w:hAnsiTheme="minorHAnsi" w:cs="Arial"/>
          <w:b w:val="0"/>
          <w:bCs/>
          <w:color w:val="auto"/>
          <w:lang w:val="en-GB"/>
        </w:rPr>
        <w:t>ate</w:t>
      </w:r>
      <w:r w:rsidR="00FF6159" w:rsidRPr="008A3D9B">
        <w:rPr>
          <w:rFonts w:asciiTheme="minorHAnsi" w:hAnsiTheme="minorHAnsi" w:cs="Arial"/>
          <w:b w:val="0"/>
          <w:bCs/>
          <w:color w:val="auto"/>
          <w:lang w:val="en-GB"/>
        </w:rPr>
        <w:t>,</w:t>
      </w:r>
      <w:r w:rsidRPr="008A3D9B">
        <w:rPr>
          <w:rFonts w:asciiTheme="minorHAnsi" w:hAnsiTheme="minorHAnsi" w:cs="Arial"/>
          <w:b w:val="0"/>
          <w:bCs/>
          <w:color w:val="auto"/>
          <w:lang w:val="en-GB"/>
        </w:rPr>
        <w:t xml:space="preserve"> the </w:t>
      </w:r>
      <w:r w:rsidR="00513B09" w:rsidRPr="008A3D9B">
        <w:rPr>
          <w:rFonts w:asciiTheme="minorHAnsi" w:hAnsiTheme="minorHAnsi" w:cs="Arial"/>
          <w:b w:val="0"/>
          <w:bCs/>
          <w:color w:val="auto"/>
          <w:lang w:val="en-GB"/>
        </w:rPr>
        <w:t>Project Developer</w:t>
      </w:r>
      <w:r w:rsidRPr="008A3D9B">
        <w:rPr>
          <w:rFonts w:asciiTheme="minorHAnsi" w:hAnsiTheme="minorHAnsi" w:cs="Arial"/>
          <w:b w:val="0"/>
          <w:bCs/>
          <w:color w:val="auto"/>
          <w:lang w:val="en-GB"/>
        </w:rPr>
        <w:t xml:space="preserve"> shall be irrevocably</w:t>
      </w:r>
      <w:r w:rsidR="008B7DC8" w:rsidRPr="008A3D9B">
        <w:rPr>
          <w:rFonts w:asciiTheme="minorHAnsi" w:hAnsiTheme="minorHAnsi" w:cs="Arial"/>
          <w:b w:val="0"/>
          <w:bCs/>
          <w:color w:val="auto"/>
          <w:lang w:val="en-GB"/>
        </w:rPr>
        <w:t xml:space="preserve"> and automatically (without the need for further acts)</w:t>
      </w:r>
      <w:r w:rsidRPr="008A3D9B">
        <w:rPr>
          <w:rFonts w:asciiTheme="minorHAnsi" w:hAnsiTheme="minorHAnsi" w:cs="Arial"/>
          <w:b w:val="0"/>
          <w:bCs/>
          <w:color w:val="auto"/>
          <w:lang w:val="en-GB"/>
        </w:rPr>
        <w:t xml:space="preserve"> released from </w:t>
      </w:r>
      <w:proofErr w:type="gramStart"/>
      <w:r w:rsidRPr="008A3D9B">
        <w:rPr>
          <w:rFonts w:asciiTheme="minorHAnsi" w:hAnsiTheme="minorHAnsi" w:cs="Arial"/>
          <w:b w:val="0"/>
          <w:bCs/>
          <w:color w:val="auto"/>
          <w:lang w:val="en-GB"/>
        </w:rPr>
        <w:t>all of</w:t>
      </w:r>
      <w:proofErr w:type="gramEnd"/>
      <w:r w:rsidRPr="008A3D9B">
        <w:rPr>
          <w:rFonts w:asciiTheme="minorHAnsi" w:hAnsiTheme="minorHAnsi" w:cs="Arial"/>
          <w:b w:val="0"/>
          <w:bCs/>
          <w:color w:val="auto"/>
          <w:lang w:val="en-GB"/>
        </w:rPr>
        <w:t xml:space="preserve"> its obligations pursuant to this Deed.</w:t>
      </w:r>
    </w:p>
    <w:p w14:paraId="0FE2B63D" w14:textId="6532ADE5" w:rsidR="00513B09" w:rsidRPr="008A3D9B" w:rsidRDefault="0078660B" w:rsidP="008A3D9B">
      <w:pPr>
        <w:pStyle w:val="H5"/>
        <w:jc w:val="both"/>
        <w:rPr>
          <w:b w:val="0"/>
          <w:bCs/>
          <w:color w:val="auto"/>
        </w:rPr>
      </w:pPr>
      <w:bookmarkStart w:id="92" w:name="_Ref176372270"/>
      <w:r w:rsidRPr="008A3D9B">
        <w:rPr>
          <w:b w:val="0"/>
          <w:bCs/>
          <w:color w:val="auto"/>
        </w:rPr>
        <w:t xml:space="preserve">The </w:t>
      </w:r>
      <w:r w:rsidR="008B7DC8" w:rsidRPr="008A3D9B">
        <w:rPr>
          <w:b w:val="0"/>
          <w:bCs/>
          <w:color w:val="auto"/>
        </w:rPr>
        <w:t>r</w:t>
      </w:r>
      <w:r w:rsidRPr="008A3D9B">
        <w:rPr>
          <w:b w:val="0"/>
          <w:bCs/>
          <w:color w:val="auto"/>
        </w:rPr>
        <w:t xml:space="preserve">elease </w:t>
      </w:r>
      <w:r w:rsidR="008B7DC8" w:rsidRPr="008A3D9B">
        <w:rPr>
          <w:b w:val="0"/>
          <w:bCs/>
          <w:color w:val="auto"/>
        </w:rPr>
        <w:t>d</w:t>
      </w:r>
      <w:r w:rsidRPr="008A3D9B">
        <w:rPr>
          <w:b w:val="0"/>
          <w:bCs/>
          <w:color w:val="auto"/>
        </w:rPr>
        <w:t>ate shall be the date upon which the earlier of the following occurs</w:t>
      </w:r>
      <w:r w:rsidR="008B7DC8" w:rsidRPr="008A3D9B">
        <w:rPr>
          <w:b w:val="0"/>
          <w:bCs/>
          <w:color w:val="auto"/>
        </w:rPr>
        <w:t xml:space="preserve"> (“</w:t>
      </w:r>
      <w:r w:rsidR="008B7DC8" w:rsidRPr="008A3D9B">
        <w:rPr>
          <w:color w:val="auto"/>
        </w:rPr>
        <w:t>Release Date</w:t>
      </w:r>
      <w:r w:rsidR="008B7DC8" w:rsidRPr="008A3D9B">
        <w:rPr>
          <w:b w:val="0"/>
          <w:bCs/>
          <w:color w:val="auto"/>
        </w:rPr>
        <w:t>”)</w:t>
      </w:r>
      <w:r w:rsidR="00FF6159" w:rsidRPr="008A3D9B">
        <w:rPr>
          <w:b w:val="0"/>
          <w:bCs/>
          <w:color w:val="auto"/>
        </w:rPr>
        <w:t>:</w:t>
      </w:r>
      <w:bookmarkEnd w:id="92"/>
    </w:p>
    <w:p w14:paraId="38F94D6B" w14:textId="6A4AF2A4" w:rsidR="00513B09" w:rsidRPr="008A3D9B" w:rsidRDefault="008A3D9B" w:rsidP="00FF6159">
      <w:pPr>
        <w:pStyle w:val="P"/>
        <w:jc w:val="both"/>
        <w:rPr>
          <w:color w:val="auto"/>
        </w:rPr>
      </w:pPr>
      <w:r>
        <w:rPr>
          <w:color w:val="auto"/>
        </w:rPr>
        <w:t xml:space="preserve">a </w:t>
      </w:r>
      <w:r w:rsidR="007928C3" w:rsidRPr="008A3D9B">
        <w:rPr>
          <w:color w:val="auto"/>
        </w:rPr>
        <w:t xml:space="preserve">Corresponding Adjustment is marked as </w:t>
      </w:r>
      <w:r w:rsidR="008B7DC8" w:rsidRPr="008A3D9B">
        <w:rPr>
          <w:color w:val="auto"/>
        </w:rPr>
        <w:t xml:space="preserve">having been </w:t>
      </w:r>
      <w:r w:rsidR="007928C3" w:rsidRPr="008A3D9B">
        <w:rPr>
          <w:color w:val="auto"/>
        </w:rPr>
        <w:t xml:space="preserve">‘applied’ in the Impact Registry by Gold Standard for </w:t>
      </w:r>
      <w:r w:rsidR="008B7DC8" w:rsidRPr="008A3D9B">
        <w:rPr>
          <w:color w:val="auto"/>
        </w:rPr>
        <w:t>all</w:t>
      </w:r>
      <w:r w:rsidR="007928C3" w:rsidRPr="008A3D9B">
        <w:rPr>
          <w:color w:val="auto"/>
        </w:rPr>
        <w:t xml:space="preserve"> </w:t>
      </w:r>
      <w:r w:rsidR="005F6A0F" w:rsidRPr="008A3D9B">
        <w:rPr>
          <w:color w:val="auto"/>
        </w:rPr>
        <w:t>Authorized</w:t>
      </w:r>
      <w:r w:rsidR="007928C3" w:rsidRPr="008A3D9B">
        <w:rPr>
          <w:color w:val="auto"/>
        </w:rPr>
        <w:t xml:space="preserve"> GSVERs</w:t>
      </w:r>
      <w:r w:rsidR="005C6774" w:rsidRPr="008A3D9B">
        <w:rPr>
          <w:color w:val="auto"/>
        </w:rPr>
        <w:t>;</w:t>
      </w:r>
      <w:r w:rsidR="00FF6159" w:rsidRPr="008A3D9B">
        <w:rPr>
          <w:color w:val="auto"/>
        </w:rPr>
        <w:t xml:space="preserve"> or</w:t>
      </w:r>
    </w:p>
    <w:p w14:paraId="3F51B5EA" w14:textId="11813BE6" w:rsidR="0078660B" w:rsidRPr="008A3D9B" w:rsidRDefault="0078660B" w:rsidP="00FF6159">
      <w:pPr>
        <w:pStyle w:val="P"/>
        <w:jc w:val="both"/>
        <w:rPr>
          <w:color w:val="auto"/>
        </w:rPr>
      </w:pPr>
      <w:r w:rsidRPr="008A3D9B">
        <w:rPr>
          <w:color w:val="auto"/>
        </w:rPr>
        <w:t>G</w:t>
      </w:r>
      <w:r w:rsidR="005C6774" w:rsidRPr="008A3D9B">
        <w:rPr>
          <w:color w:val="auto"/>
        </w:rPr>
        <w:t xml:space="preserve">old </w:t>
      </w:r>
      <w:r w:rsidRPr="008A3D9B">
        <w:rPr>
          <w:color w:val="auto"/>
        </w:rPr>
        <w:t>S</w:t>
      </w:r>
      <w:r w:rsidR="005C6774" w:rsidRPr="008A3D9B">
        <w:rPr>
          <w:color w:val="auto"/>
        </w:rPr>
        <w:t>tandard</w:t>
      </w:r>
      <w:r w:rsidRPr="008A3D9B">
        <w:rPr>
          <w:color w:val="auto"/>
        </w:rPr>
        <w:t xml:space="preserve"> </w:t>
      </w:r>
      <w:r w:rsidR="00FF6159" w:rsidRPr="008A3D9B">
        <w:rPr>
          <w:color w:val="auto"/>
        </w:rPr>
        <w:t xml:space="preserve">providing written notice to the Project Developer </w:t>
      </w:r>
      <w:r w:rsidRPr="008A3D9B">
        <w:rPr>
          <w:color w:val="auto"/>
        </w:rPr>
        <w:t xml:space="preserve">that it is satisfied that the Project Developer has performed its obligations under this Deed. </w:t>
      </w:r>
    </w:p>
    <w:p w14:paraId="2CCD4B87" w14:textId="5EB91FDC" w:rsidR="00263B4A" w:rsidRDefault="00226AF8" w:rsidP="00976304">
      <w:pPr>
        <w:pStyle w:val="H3"/>
        <w:keepNext w:val="0"/>
        <w:keepLines w:val="0"/>
        <w:jc w:val="both"/>
      </w:pPr>
      <w:bookmarkStart w:id="93" w:name="_Toc195540797"/>
      <w:r>
        <w:t>Insolvency practitioner</w:t>
      </w:r>
      <w:bookmarkEnd w:id="93"/>
    </w:p>
    <w:p w14:paraId="10688045" w14:textId="6265EAFE" w:rsidR="0019309F" w:rsidRPr="00226AF8" w:rsidRDefault="00B21ABA" w:rsidP="00976304">
      <w:pPr>
        <w:pStyle w:val="H5"/>
        <w:keepNext w:val="0"/>
        <w:keepLines w:val="0"/>
        <w:jc w:val="both"/>
      </w:pPr>
      <w:bookmarkStart w:id="94" w:name="_Ref195539867"/>
      <w:r>
        <w:rPr>
          <w:b w:val="0"/>
          <w:bCs/>
        </w:rPr>
        <w:t>If, following the occurrence of an  Insolvency Event, an Insolvency Practitioner is appointed with respect to the Project Developer (or any of its assets), such Insolvency Practitioner</w:t>
      </w:r>
      <w:r w:rsidR="0019309F" w:rsidRPr="00226AF8">
        <w:rPr>
          <w:b w:val="0"/>
          <w:bCs/>
        </w:rPr>
        <w:t xml:space="preserve"> shall perform the obligations of the Project Developer</w:t>
      </w:r>
      <w:r w:rsidR="002E01D0" w:rsidRPr="00226AF8">
        <w:rPr>
          <w:b w:val="0"/>
          <w:bCs/>
        </w:rPr>
        <w:t xml:space="preserve"> </w:t>
      </w:r>
      <w:r>
        <w:rPr>
          <w:b w:val="0"/>
          <w:bCs/>
        </w:rPr>
        <w:t>under</w:t>
      </w:r>
      <w:r w:rsidR="002E01D0" w:rsidRPr="00226AF8">
        <w:rPr>
          <w:b w:val="0"/>
          <w:bCs/>
        </w:rPr>
        <w:t xml:space="preserve"> this Deed</w:t>
      </w:r>
      <w:r w:rsidR="0019309F" w:rsidRPr="00226AF8">
        <w:rPr>
          <w:b w:val="0"/>
          <w:bCs/>
        </w:rPr>
        <w:t xml:space="preserve">, as further instructed and advised by Gold Standard, including </w:t>
      </w:r>
      <w:r w:rsidR="00633C9F">
        <w:rPr>
          <w:b w:val="0"/>
          <w:bCs/>
        </w:rPr>
        <w:t xml:space="preserve">performing the Project Developer’s obligations under Clauses </w:t>
      </w:r>
      <w:r w:rsidR="00633C9F">
        <w:rPr>
          <w:b w:val="0"/>
          <w:bCs/>
        </w:rPr>
        <w:fldChar w:fldCharType="begin"/>
      </w:r>
      <w:r w:rsidR="00633C9F">
        <w:rPr>
          <w:b w:val="0"/>
          <w:bCs/>
        </w:rPr>
        <w:instrText xml:space="preserve"> REF _Ref181081899 \r \h </w:instrText>
      </w:r>
      <w:r w:rsidR="00633C9F">
        <w:rPr>
          <w:b w:val="0"/>
          <w:bCs/>
        </w:rPr>
      </w:r>
      <w:r w:rsidR="00633C9F">
        <w:rPr>
          <w:b w:val="0"/>
          <w:bCs/>
        </w:rPr>
        <w:fldChar w:fldCharType="separate"/>
      </w:r>
      <w:r w:rsidR="00633C9F">
        <w:rPr>
          <w:b w:val="0"/>
          <w:bCs/>
        </w:rPr>
        <w:t>2.3 |</w:t>
      </w:r>
      <w:r w:rsidR="00633C9F">
        <w:rPr>
          <w:b w:val="0"/>
          <w:bCs/>
        </w:rPr>
        <w:fldChar w:fldCharType="end"/>
      </w:r>
      <w:r w:rsidR="00633C9F">
        <w:rPr>
          <w:b w:val="0"/>
          <w:bCs/>
        </w:rPr>
        <w:t xml:space="preserve">, </w:t>
      </w:r>
      <w:r w:rsidR="00633C9F">
        <w:rPr>
          <w:b w:val="0"/>
          <w:bCs/>
        </w:rPr>
        <w:fldChar w:fldCharType="begin"/>
      </w:r>
      <w:r w:rsidR="00633C9F">
        <w:rPr>
          <w:b w:val="0"/>
          <w:bCs/>
        </w:rPr>
        <w:instrText xml:space="preserve"> REF _Ref178067405 \r \h </w:instrText>
      </w:r>
      <w:r w:rsidR="00633C9F">
        <w:rPr>
          <w:b w:val="0"/>
          <w:bCs/>
        </w:rPr>
      </w:r>
      <w:r w:rsidR="00633C9F">
        <w:rPr>
          <w:b w:val="0"/>
          <w:bCs/>
        </w:rPr>
        <w:fldChar w:fldCharType="separate"/>
      </w:r>
      <w:r w:rsidR="00633C9F">
        <w:rPr>
          <w:b w:val="0"/>
          <w:bCs/>
        </w:rPr>
        <w:t>2.4 |</w:t>
      </w:r>
      <w:r w:rsidR="00633C9F">
        <w:rPr>
          <w:b w:val="0"/>
          <w:bCs/>
        </w:rPr>
        <w:fldChar w:fldCharType="end"/>
      </w:r>
      <w:r w:rsidR="00633C9F">
        <w:rPr>
          <w:b w:val="0"/>
          <w:bCs/>
        </w:rPr>
        <w:t xml:space="preserve">, and </w:t>
      </w:r>
      <w:r w:rsidR="00633C9F">
        <w:rPr>
          <w:b w:val="0"/>
          <w:bCs/>
        </w:rPr>
        <w:fldChar w:fldCharType="begin"/>
      </w:r>
      <w:r w:rsidR="00633C9F">
        <w:rPr>
          <w:b w:val="0"/>
          <w:bCs/>
        </w:rPr>
        <w:instrText xml:space="preserve"> REF _Ref195538358 \r \h </w:instrText>
      </w:r>
      <w:r w:rsidR="00633C9F">
        <w:rPr>
          <w:b w:val="0"/>
          <w:bCs/>
        </w:rPr>
      </w:r>
      <w:r w:rsidR="00633C9F">
        <w:rPr>
          <w:b w:val="0"/>
          <w:bCs/>
        </w:rPr>
        <w:fldChar w:fldCharType="separate"/>
      </w:r>
      <w:r w:rsidR="00633C9F">
        <w:rPr>
          <w:b w:val="0"/>
          <w:bCs/>
        </w:rPr>
        <w:t>2.6 |</w:t>
      </w:r>
      <w:r w:rsidR="00633C9F">
        <w:rPr>
          <w:b w:val="0"/>
          <w:bCs/>
        </w:rPr>
        <w:fldChar w:fldCharType="end"/>
      </w:r>
      <w:r w:rsidR="00633C9F">
        <w:rPr>
          <w:b w:val="0"/>
          <w:bCs/>
        </w:rPr>
        <w:t xml:space="preserve"> on a </w:t>
      </w:r>
      <w:r w:rsidR="00633C9F">
        <w:rPr>
          <w:b w:val="0"/>
          <w:bCs/>
          <w:i/>
          <w:iCs/>
        </w:rPr>
        <w:t xml:space="preserve">mutatis mutandis </w:t>
      </w:r>
      <w:r w:rsidR="00633C9F">
        <w:rPr>
          <w:b w:val="0"/>
          <w:bCs/>
        </w:rPr>
        <w:t xml:space="preserve">basis, it being acknowledged and agreed by Gold Standard and the Project Developer that the service of the Pre-Demand Notice by Gold Standard under Clause </w:t>
      </w:r>
      <w:r w:rsidR="00633C9F">
        <w:rPr>
          <w:b w:val="0"/>
          <w:bCs/>
        </w:rPr>
        <w:fldChar w:fldCharType="begin"/>
      </w:r>
      <w:r w:rsidR="00633C9F">
        <w:rPr>
          <w:b w:val="0"/>
          <w:bCs/>
        </w:rPr>
        <w:instrText xml:space="preserve"> REF _Ref195538498 \r \h </w:instrText>
      </w:r>
      <w:r w:rsidR="00633C9F">
        <w:rPr>
          <w:b w:val="0"/>
          <w:bCs/>
        </w:rPr>
      </w:r>
      <w:r w:rsidR="00633C9F">
        <w:rPr>
          <w:b w:val="0"/>
          <w:bCs/>
        </w:rPr>
        <w:fldChar w:fldCharType="separate"/>
      </w:r>
      <w:r w:rsidR="00633C9F">
        <w:rPr>
          <w:b w:val="0"/>
          <w:bCs/>
        </w:rPr>
        <w:t>2.1 |</w:t>
      </w:r>
      <w:r w:rsidR="00633C9F">
        <w:rPr>
          <w:b w:val="0"/>
          <w:bCs/>
        </w:rPr>
        <w:fldChar w:fldCharType="end"/>
      </w:r>
      <w:r w:rsidR="00633C9F">
        <w:rPr>
          <w:b w:val="0"/>
          <w:bCs/>
        </w:rPr>
        <w:t xml:space="preserve"> and the application of the Cure Period under Clause </w:t>
      </w:r>
      <w:r w:rsidR="00633C9F">
        <w:rPr>
          <w:b w:val="0"/>
          <w:bCs/>
        </w:rPr>
        <w:fldChar w:fldCharType="begin"/>
      </w:r>
      <w:r w:rsidR="00633C9F">
        <w:rPr>
          <w:b w:val="0"/>
          <w:bCs/>
        </w:rPr>
        <w:instrText xml:space="preserve"> REF _Ref181077827 \r \h </w:instrText>
      </w:r>
      <w:r w:rsidR="00633C9F">
        <w:rPr>
          <w:b w:val="0"/>
          <w:bCs/>
        </w:rPr>
      </w:r>
      <w:r w:rsidR="00633C9F">
        <w:rPr>
          <w:b w:val="0"/>
          <w:bCs/>
        </w:rPr>
        <w:fldChar w:fldCharType="separate"/>
      </w:r>
      <w:r w:rsidR="00633C9F">
        <w:rPr>
          <w:b w:val="0"/>
          <w:bCs/>
        </w:rPr>
        <w:t>2.2 |</w:t>
      </w:r>
      <w:r w:rsidR="00633C9F">
        <w:rPr>
          <w:b w:val="0"/>
          <w:bCs/>
        </w:rPr>
        <w:fldChar w:fldCharType="end"/>
      </w:r>
      <w:r w:rsidR="00633C9F">
        <w:rPr>
          <w:b w:val="0"/>
          <w:bCs/>
        </w:rPr>
        <w:t xml:space="preserve"> may, in such circumstances, be disregarded and that the right of Gold Standard or a Beneficiary to make a demand under Clause </w:t>
      </w:r>
      <w:r w:rsidR="00633C9F">
        <w:rPr>
          <w:b w:val="0"/>
          <w:bCs/>
        </w:rPr>
        <w:fldChar w:fldCharType="begin"/>
      </w:r>
      <w:r w:rsidR="00633C9F">
        <w:rPr>
          <w:b w:val="0"/>
          <w:bCs/>
        </w:rPr>
        <w:instrText xml:space="preserve"> REF _Ref181081899 \r \h </w:instrText>
      </w:r>
      <w:r w:rsidR="00633C9F">
        <w:rPr>
          <w:b w:val="0"/>
          <w:bCs/>
        </w:rPr>
      </w:r>
      <w:r w:rsidR="00633C9F">
        <w:rPr>
          <w:b w:val="0"/>
          <w:bCs/>
        </w:rPr>
        <w:fldChar w:fldCharType="separate"/>
      </w:r>
      <w:r w:rsidR="00633C9F">
        <w:rPr>
          <w:b w:val="0"/>
          <w:bCs/>
        </w:rPr>
        <w:t>2.3 |</w:t>
      </w:r>
      <w:r w:rsidR="00633C9F">
        <w:rPr>
          <w:b w:val="0"/>
          <w:bCs/>
        </w:rPr>
        <w:fldChar w:fldCharType="end"/>
      </w:r>
      <w:r w:rsidR="00633C9F">
        <w:rPr>
          <w:b w:val="0"/>
          <w:bCs/>
        </w:rPr>
        <w:t xml:space="preserve"> may be exercised immediately following the occurrence of an Adverse Event</w:t>
      </w:r>
      <w:r w:rsidR="0019309F" w:rsidRPr="00226AF8">
        <w:rPr>
          <w:b w:val="0"/>
          <w:bCs/>
        </w:rPr>
        <w:t>.</w:t>
      </w:r>
      <w:bookmarkEnd w:id="94"/>
    </w:p>
    <w:p w14:paraId="74E836CB" w14:textId="13FB2202" w:rsidR="00E63639" w:rsidRDefault="00E63639" w:rsidP="00976304">
      <w:pPr>
        <w:pStyle w:val="H5"/>
        <w:keepNext w:val="0"/>
        <w:keepLines w:val="0"/>
        <w:ind w:left="677" w:hanging="677"/>
        <w:jc w:val="both"/>
        <w:rPr>
          <w:b w:val="0"/>
          <w:bCs/>
        </w:rPr>
      </w:pPr>
      <w:r>
        <w:rPr>
          <w:b w:val="0"/>
          <w:bCs/>
        </w:rPr>
        <w:t>Each Party acknowledges and agrees that t</w:t>
      </w:r>
      <w:r w:rsidR="00263B4A" w:rsidRPr="00E63639">
        <w:rPr>
          <w:b w:val="0"/>
          <w:bCs/>
        </w:rPr>
        <w:t>he</w:t>
      </w:r>
      <w:r w:rsidRPr="00E63639">
        <w:rPr>
          <w:b w:val="0"/>
          <w:bCs/>
        </w:rPr>
        <w:t xml:space="preserve"> Insolvency Practitioner shall be the agent of the Project Developer, and the Project Developer alone shall be responsible for his acts, defaults and remuneration</w:t>
      </w:r>
      <w:r>
        <w:rPr>
          <w:b w:val="0"/>
          <w:bCs/>
        </w:rPr>
        <w:t>.</w:t>
      </w:r>
    </w:p>
    <w:p w14:paraId="7C116C51" w14:textId="6DE9FE40" w:rsidR="00AD4D41" w:rsidRPr="00E63639" w:rsidRDefault="00AD4D41" w:rsidP="00976304">
      <w:pPr>
        <w:pStyle w:val="H5"/>
        <w:keepNext w:val="0"/>
        <w:keepLines w:val="0"/>
        <w:ind w:left="677" w:hanging="677"/>
        <w:jc w:val="both"/>
        <w:rPr>
          <w:b w:val="0"/>
          <w:bCs/>
        </w:rPr>
      </w:pPr>
      <w:r>
        <w:rPr>
          <w:b w:val="0"/>
          <w:bCs/>
        </w:rPr>
        <w:lastRenderedPageBreak/>
        <w:t xml:space="preserve">The Project Developer agrees that an Insolvency Practitioner’s obligations under Clause </w:t>
      </w:r>
      <w:r>
        <w:rPr>
          <w:b w:val="0"/>
          <w:bCs/>
        </w:rPr>
        <w:fldChar w:fldCharType="begin"/>
      </w:r>
      <w:r>
        <w:rPr>
          <w:b w:val="0"/>
          <w:bCs/>
        </w:rPr>
        <w:instrText xml:space="preserve"> REF _Ref195539867 \r \h </w:instrText>
      </w:r>
      <w:r>
        <w:rPr>
          <w:b w:val="0"/>
          <w:bCs/>
        </w:rPr>
      </w:r>
      <w:r>
        <w:rPr>
          <w:b w:val="0"/>
          <w:bCs/>
        </w:rPr>
        <w:fldChar w:fldCharType="separate"/>
      </w:r>
      <w:r>
        <w:rPr>
          <w:b w:val="0"/>
          <w:bCs/>
        </w:rPr>
        <w:t>5.1 |</w:t>
      </w:r>
      <w:r>
        <w:rPr>
          <w:b w:val="0"/>
          <w:bCs/>
        </w:rPr>
        <w:fldChar w:fldCharType="end"/>
      </w:r>
      <w:r>
        <w:rPr>
          <w:b w:val="0"/>
          <w:bCs/>
        </w:rPr>
        <w:t xml:space="preserve"> are necessary and reasonable in order to protect Gold Standard and/or a Beneficiary (as applicable) from the effects of an Adverse Event, and expressly agrees that monetary damages would be inadequate to compensate Gold Standard and/or a Beneficiary (as applicable) </w:t>
      </w:r>
      <w:r w:rsidR="00976304">
        <w:rPr>
          <w:b w:val="0"/>
          <w:bCs/>
        </w:rPr>
        <w:t xml:space="preserve">for any breach or non-compliance by an Insolvency Practitioner with Clause </w:t>
      </w:r>
      <w:r w:rsidR="00976304">
        <w:rPr>
          <w:b w:val="0"/>
          <w:bCs/>
        </w:rPr>
        <w:fldChar w:fldCharType="begin"/>
      </w:r>
      <w:r w:rsidR="00976304">
        <w:rPr>
          <w:b w:val="0"/>
          <w:bCs/>
        </w:rPr>
        <w:instrText xml:space="preserve"> REF _Ref195539867 \r \h </w:instrText>
      </w:r>
      <w:r w:rsidR="00976304">
        <w:rPr>
          <w:b w:val="0"/>
          <w:bCs/>
        </w:rPr>
      </w:r>
      <w:r w:rsidR="00976304">
        <w:rPr>
          <w:b w:val="0"/>
          <w:bCs/>
        </w:rPr>
        <w:fldChar w:fldCharType="separate"/>
      </w:r>
      <w:r w:rsidR="00976304">
        <w:rPr>
          <w:b w:val="0"/>
          <w:bCs/>
        </w:rPr>
        <w:t>5.1 |</w:t>
      </w:r>
      <w:r w:rsidR="00976304">
        <w:rPr>
          <w:b w:val="0"/>
          <w:bCs/>
        </w:rPr>
        <w:fldChar w:fldCharType="end"/>
      </w:r>
      <w:r w:rsidR="00976304">
        <w:rPr>
          <w:b w:val="0"/>
          <w:bCs/>
        </w:rPr>
        <w:t xml:space="preserve">.  Accordingly, each Party acknowledges and agrees that any such breach or non-compliance may cause irreparable injury to Gold Standard and/or a Beneficiary (as applicable) and that, in addition to any other remedies that may be available in law, in equity or otherwise, Gold Standard and/or the applicable Beneficiary shall be entitled to seek injunctive relief or an order for specific performance against the Insolvency Practitioner, without the necessity of providing actual damages. The Project Developer further agrees to indemnify and hold Gold Standard and/or the applicable Beneficiary harmless against any and all losses, damages, claims, expenses, and attorney’s fees incurred or suffered by Gold Standard and/or the applicable Beneficiary as a result of a breach by the applicable Insolvency Practitioner of Clause </w:t>
      </w:r>
      <w:r w:rsidR="00976304">
        <w:rPr>
          <w:b w:val="0"/>
          <w:bCs/>
        </w:rPr>
        <w:fldChar w:fldCharType="begin"/>
      </w:r>
      <w:r w:rsidR="00976304">
        <w:rPr>
          <w:b w:val="0"/>
          <w:bCs/>
        </w:rPr>
        <w:instrText xml:space="preserve"> REF _Ref195539867 \r \h </w:instrText>
      </w:r>
      <w:r w:rsidR="00976304">
        <w:rPr>
          <w:b w:val="0"/>
          <w:bCs/>
        </w:rPr>
      </w:r>
      <w:r w:rsidR="00976304">
        <w:rPr>
          <w:b w:val="0"/>
          <w:bCs/>
        </w:rPr>
        <w:fldChar w:fldCharType="separate"/>
      </w:r>
      <w:r w:rsidR="00976304">
        <w:rPr>
          <w:b w:val="0"/>
          <w:bCs/>
        </w:rPr>
        <w:t>5.1 |</w:t>
      </w:r>
      <w:r w:rsidR="00976304">
        <w:rPr>
          <w:b w:val="0"/>
          <w:bCs/>
        </w:rPr>
        <w:fldChar w:fldCharType="end"/>
      </w:r>
      <w:r w:rsidR="00976304">
        <w:rPr>
          <w:b w:val="0"/>
          <w:bCs/>
        </w:rPr>
        <w:t xml:space="preserve">. </w:t>
      </w:r>
    </w:p>
    <w:p w14:paraId="26906624" w14:textId="126AF889" w:rsidR="00326480" w:rsidRDefault="00326480" w:rsidP="005F5D78">
      <w:pPr>
        <w:pStyle w:val="H3"/>
        <w:keepNext w:val="0"/>
        <w:keepLines w:val="0"/>
        <w:jc w:val="both"/>
      </w:pPr>
      <w:bookmarkStart w:id="95" w:name="_Toc195540798"/>
      <w:r>
        <w:t>NOTICES</w:t>
      </w:r>
      <w:bookmarkEnd w:id="95"/>
    </w:p>
    <w:p w14:paraId="09DD2CC4" w14:textId="24545901" w:rsidR="001F0549" w:rsidRDefault="00524CF2" w:rsidP="005F5D78">
      <w:pPr>
        <w:pStyle w:val="H5"/>
        <w:keepNext w:val="0"/>
        <w:keepLines w:val="0"/>
        <w:jc w:val="both"/>
        <w:rPr>
          <w:b w:val="0"/>
          <w:bCs/>
          <w:color w:val="auto"/>
        </w:rPr>
      </w:pPr>
      <w:bookmarkStart w:id="96" w:name="_Ref178058037"/>
      <w:r w:rsidRPr="00524CF2">
        <w:rPr>
          <w:b w:val="0"/>
          <w:bCs/>
          <w:color w:val="auto"/>
        </w:rPr>
        <w:t xml:space="preserve">Any notice or other communication in connection with this </w:t>
      </w:r>
      <w:r w:rsidR="004C65B3">
        <w:rPr>
          <w:b w:val="0"/>
          <w:bCs/>
          <w:color w:val="auto"/>
        </w:rPr>
        <w:t>Deed</w:t>
      </w:r>
      <w:r w:rsidR="004C65B3" w:rsidRPr="00524CF2">
        <w:rPr>
          <w:b w:val="0"/>
          <w:bCs/>
          <w:color w:val="auto"/>
        </w:rPr>
        <w:t xml:space="preserve"> </w:t>
      </w:r>
      <w:r w:rsidRPr="00524CF2">
        <w:rPr>
          <w:b w:val="0"/>
          <w:bCs/>
          <w:color w:val="auto"/>
        </w:rPr>
        <w:t>(each, a “</w:t>
      </w:r>
      <w:r w:rsidRPr="001F0549">
        <w:rPr>
          <w:color w:val="auto"/>
        </w:rPr>
        <w:t>Notice</w:t>
      </w:r>
      <w:r w:rsidRPr="00524CF2">
        <w:rPr>
          <w:b w:val="0"/>
          <w:bCs/>
          <w:color w:val="auto"/>
        </w:rPr>
        <w:t>”) shall be</w:t>
      </w:r>
      <w:r w:rsidR="001F0549">
        <w:rPr>
          <w:b w:val="0"/>
          <w:bCs/>
          <w:color w:val="auto"/>
        </w:rPr>
        <w:t>:</w:t>
      </w:r>
    </w:p>
    <w:p w14:paraId="3850B018" w14:textId="7FBA64C5" w:rsidR="001F0549" w:rsidRPr="00066F50" w:rsidRDefault="00524CF2" w:rsidP="001F0549">
      <w:pPr>
        <w:pStyle w:val="P"/>
        <w:rPr>
          <w:color w:val="auto"/>
        </w:rPr>
      </w:pPr>
      <w:r w:rsidRPr="00066F50">
        <w:rPr>
          <w:color w:val="auto"/>
        </w:rPr>
        <w:t xml:space="preserve">in </w:t>
      </w:r>
      <w:proofErr w:type="gramStart"/>
      <w:r w:rsidRPr="00066F50">
        <w:rPr>
          <w:color w:val="auto"/>
        </w:rPr>
        <w:t>writing</w:t>
      </w:r>
      <w:r w:rsidR="001F0549" w:rsidRPr="00066F50">
        <w:rPr>
          <w:color w:val="auto"/>
        </w:rPr>
        <w:t>;</w:t>
      </w:r>
      <w:proofErr w:type="gramEnd"/>
    </w:p>
    <w:p w14:paraId="43026275" w14:textId="77777777" w:rsidR="001F0549" w:rsidRPr="00066F50" w:rsidRDefault="00524CF2" w:rsidP="001F0549">
      <w:pPr>
        <w:pStyle w:val="P"/>
        <w:rPr>
          <w:color w:val="auto"/>
        </w:rPr>
      </w:pPr>
      <w:r w:rsidRPr="00066F50">
        <w:rPr>
          <w:color w:val="auto"/>
        </w:rPr>
        <w:t xml:space="preserve">in </w:t>
      </w:r>
      <w:proofErr w:type="gramStart"/>
      <w:r w:rsidRPr="00066F50">
        <w:rPr>
          <w:color w:val="auto"/>
        </w:rPr>
        <w:t>English</w:t>
      </w:r>
      <w:r w:rsidR="001F0549" w:rsidRPr="00066F50">
        <w:rPr>
          <w:color w:val="auto"/>
        </w:rPr>
        <w:t>;</w:t>
      </w:r>
      <w:proofErr w:type="gramEnd"/>
    </w:p>
    <w:p w14:paraId="5F6CF893" w14:textId="4BEF4124" w:rsidR="001F0549" w:rsidRPr="00066F50" w:rsidRDefault="00524CF2" w:rsidP="001F0549">
      <w:pPr>
        <w:pStyle w:val="P"/>
        <w:rPr>
          <w:color w:val="auto"/>
        </w:rPr>
      </w:pPr>
      <w:r w:rsidRPr="00066F50">
        <w:rPr>
          <w:color w:val="auto"/>
        </w:rPr>
        <w:t xml:space="preserve">delivered by hand, email, pre-paid recorded delivery, pre-paid special delivery or courier using an internationally </w:t>
      </w:r>
      <w:proofErr w:type="spellStart"/>
      <w:r w:rsidRPr="00066F50">
        <w:rPr>
          <w:color w:val="auto"/>
        </w:rPr>
        <w:t>recognised</w:t>
      </w:r>
      <w:proofErr w:type="spellEnd"/>
      <w:r w:rsidRPr="00066F50">
        <w:rPr>
          <w:color w:val="auto"/>
        </w:rPr>
        <w:t xml:space="preserve"> courier company</w:t>
      </w:r>
      <w:r w:rsidR="001F0549" w:rsidRPr="00066F50">
        <w:rPr>
          <w:color w:val="auto"/>
        </w:rPr>
        <w:t>; and</w:t>
      </w:r>
    </w:p>
    <w:p w14:paraId="1DA4BBA9" w14:textId="021C16F2" w:rsidR="00326480" w:rsidRPr="00066F50" w:rsidRDefault="00DA6A71" w:rsidP="001F0549">
      <w:pPr>
        <w:pStyle w:val="P"/>
        <w:rPr>
          <w:color w:val="auto"/>
        </w:rPr>
      </w:pPr>
      <w:r w:rsidRPr="00066F50">
        <w:rPr>
          <w:color w:val="auto"/>
        </w:rPr>
        <w:t>i</w:t>
      </w:r>
      <w:r w:rsidR="001F0549" w:rsidRPr="00066F50">
        <w:rPr>
          <w:color w:val="auto"/>
        </w:rPr>
        <w:t xml:space="preserve">f applicable, in the form of Notice set out in </w:t>
      </w:r>
      <w:r w:rsidR="001F0549" w:rsidRPr="00066F50">
        <w:rPr>
          <w:color w:val="auto"/>
        </w:rPr>
        <w:fldChar w:fldCharType="begin"/>
      </w:r>
      <w:r w:rsidR="001F0549" w:rsidRPr="00066F50">
        <w:rPr>
          <w:color w:val="auto"/>
        </w:rPr>
        <w:instrText xml:space="preserve"> REF _Ref176347258 \r \h  \* MERGEFORMAT </w:instrText>
      </w:r>
      <w:r w:rsidR="001F0549" w:rsidRPr="00066F50">
        <w:rPr>
          <w:color w:val="auto"/>
        </w:rPr>
      </w:r>
      <w:r w:rsidR="001F0549" w:rsidRPr="00066F50">
        <w:rPr>
          <w:color w:val="auto"/>
        </w:rPr>
        <w:fldChar w:fldCharType="separate"/>
      </w:r>
      <w:r w:rsidR="007E5F10">
        <w:rPr>
          <w:color w:val="auto"/>
        </w:rPr>
        <w:t>Schedule 3</w:t>
      </w:r>
      <w:r w:rsidR="001F0549" w:rsidRPr="00066F50">
        <w:rPr>
          <w:color w:val="auto"/>
        </w:rPr>
        <w:fldChar w:fldCharType="end"/>
      </w:r>
      <w:r w:rsidR="001F0549" w:rsidRPr="00066F50">
        <w:rPr>
          <w:color w:val="auto"/>
        </w:rPr>
        <w:t xml:space="preserve"> or </w:t>
      </w:r>
      <w:r w:rsidR="001F0549" w:rsidRPr="00066F50">
        <w:rPr>
          <w:color w:val="auto"/>
        </w:rPr>
        <w:fldChar w:fldCharType="begin"/>
      </w:r>
      <w:r w:rsidR="001F0549" w:rsidRPr="00066F50">
        <w:rPr>
          <w:color w:val="auto"/>
        </w:rPr>
        <w:instrText xml:space="preserve"> REF _Ref178068590 \w \h  \* MERGEFORMAT </w:instrText>
      </w:r>
      <w:r w:rsidR="001F0549" w:rsidRPr="00066F50">
        <w:rPr>
          <w:color w:val="auto"/>
        </w:rPr>
      </w:r>
      <w:r w:rsidR="001F0549" w:rsidRPr="00066F50">
        <w:rPr>
          <w:color w:val="auto"/>
        </w:rPr>
        <w:fldChar w:fldCharType="separate"/>
      </w:r>
      <w:r w:rsidR="007E5F10">
        <w:rPr>
          <w:color w:val="auto"/>
        </w:rPr>
        <w:t>Schedule 4</w:t>
      </w:r>
      <w:r w:rsidR="001F0549" w:rsidRPr="00066F50">
        <w:rPr>
          <w:color w:val="auto"/>
        </w:rPr>
        <w:fldChar w:fldCharType="end"/>
      </w:r>
      <w:r w:rsidR="00FA357B" w:rsidRPr="00066F50">
        <w:rPr>
          <w:color w:val="auto"/>
        </w:rPr>
        <w:t>.</w:t>
      </w:r>
      <w:bookmarkEnd w:id="96"/>
    </w:p>
    <w:p w14:paraId="45FCBCBD" w14:textId="46803711" w:rsidR="00E263F7" w:rsidRPr="007B1DD3" w:rsidRDefault="00524CF2" w:rsidP="00E263F7">
      <w:pPr>
        <w:pStyle w:val="H5"/>
        <w:jc w:val="both"/>
        <w:rPr>
          <w:color w:val="auto"/>
        </w:rPr>
      </w:pPr>
      <w:r w:rsidRPr="00066F50">
        <w:rPr>
          <w:b w:val="0"/>
          <w:bCs/>
          <w:color w:val="auto"/>
        </w:rPr>
        <w:t xml:space="preserve">A Notice to the Project Developer shall be sent to the following address, or such other person or address as </w:t>
      </w:r>
      <w:r w:rsidRPr="00524CF2">
        <w:rPr>
          <w:b w:val="0"/>
          <w:bCs/>
          <w:color w:val="auto"/>
        </w:rPr>
        <w:t xml:space="preserve">the </w:t>
      </w:r>
      <w:r>
        <w:rPr>
          <w:b w:val="0"/>
          <w:bCs/>
          <w:color w:val="auto"/>
        </w:rPr>
        <w:t>Project Developer</w:t>
      </w:r>
      <w:r w:rsidRPr="00524CF2">
        <w:rPr>
          <w:b w:val="0"/>
          <w:bCs/>
          <w:color w:val="auto"/>
        </w:rPr>
        <w:t xml:space="preserve"> may notify to </w:t>
      </w:r>
      <w:r>
        <w:rPr>
          <w:b w:val="0"/>
          <w:bCs/>
          <w:color w:val="auto"/>
        </w:rPr>
        <w:t>Gold Standard</w:t>
      </w:r>
      <w:r w:rsidRPr="00524CF2">
        <w:rPr>
          <w:b w:val="0"/>
          <w:bCs/>
          <w:color w:val="auto"/>
        </w:rPr>
        <w:t xml:space="preserve"> from time to time</w:t>
      </w:r>
      <w:r w:rsidR="00EE0057" w:rsidRPr="007B1DD3">
        <w:rPr>
          <w:b w:val="0"/>
          <w:bCs/>
          <w:color w:val="auto"/>
        </w:rPr>
        <w:t>:</w:t>
      </w:r>
    </w:p>
    <w:p w14:paraId="45462E4E" w14:textId="4FFB77D6" w:rsidR="00E263F7" w:rsidRPr="00393AF6" w:rsidRDefault="00524CF2" w:rsidP="00E543B8">
      <w:pPr>
        <w:spacing w:line="276" w:lineRule="auto"/>
        <w:ind w:left="677"/>
        <w:rPr>
          <w:b/>
          <w:bCs/>
        </w:rPr>
      </w:pPr>
      <w:r w:rsidRPr="00393AF6">
        <w:rPr>
          <w:b/>
          <w:bCs/>
        </w:rPr>
        <w:t>Attention</w:t>
      </w:r>
      <w:r w:rsidR="00E263F7" w:rsidRPr="00393AF6">
        <w:rPr>
          <w:b/>
          <w:bCs/>
        </w:rPr>
        <w:t>:</w:t>
      </w:r>
      <w:r w:rsidR="00E263F7" w:rsidRPr="00393AF6">
        <w:rPr>
          <w:b/>
          <w:bCs/>
        </w:rPr>
        <w:tab/>
      </w:r>
      <w:r w:rsidR="00E263F7" w:rsidRPr="00393AF6">
        <w:rPr>
          <w:b/>
          <w:bCs/>
        </w:rPr>
        <w:tab/>
      </w:r>
      <w:r w:rsidR="00E263F7" w:rsidRPr="00393AF6">
        <w:rPr>
          <w:b/>
          <w:bCs/>
        </w:rPr>
        <w:tab/>
      </w:r>
      <w:r w:rsidR="00E263F7" w:rsidRPr="00393AF6">
        <w:rPr>
          <w:b/>
          <w:bCs/>
        </w:rPr>
        <w:tab/>
      </w:r>
      <w:r w:rsidR="00E263F7" w:rsidRPr="00393AF6">
        <w:rPr>
          <w:b/>
          <w:bCs/>
        </w:rPr>
        <w:tab/>
        <w:t>[</w:t>
      </w:r>
      <w:r w:rsidR="00E263F7" w:rsidRPr="00E543B8">
        <w:rPr>
          <w:b/>
          <w:bCs/>
          <w:shd w:val="clear" w:color="auto" w:fill="D9D9D9" w:themeFill="background1" w:themeFillShade="D9"/>
        </w:rPr>
        <w:t>insert name</w:t>
      </w:r>
      <w:r w:rsidR="00E263F7" w:rsidRPr="00393AF6">
        <w:rPr>
          <w:b/>
          <w:bCs/>
        </w:rPr>
        <w:t>]</w:t>
      </w:r>
    </w:p>
    <w:p w14:paraId="5C1CB60B" w14:textId="43C39D94" w:rsidR="00524CF2" w:rsidRPr="00393AF6" w:rsidRDefault="00524CF2" w:rsidP="00E543B8">
      <w:pPr>
        <w:spacing w:line="276" w:lineRule="auto"/>
        <w:ind w:left="677"/>
        <w:rPr>
          <w:b/>
          <w:bCs/>
        </w:rPr>
      </w:pPr>
      <w:r w:rsidRPr="00393AF6">
        <w:rPr>
          <w:b/>
          <w:bCs/>
        </w:rPr>
        <w:t>Address:</w:t>
      </w:r>
      <w:r w:rsidRPr="00393AF6">
        <w:rPr>
          <w:b/>
          <w:bCs/>
        </w:rPr>
        <w:tab/>
      </w:r>
      <w:r w:rsidRPr="00393AF6">
        <w:rPr>
          <w:b/>
          <w:bCs/>
        </w:rPr>
        <w:tab/>
      </w:r>
      <w:r w:rsidRPr="00393AF6">
        <w:rPr>
          <w:b/>
          <w:bCs/>
        </w:rPr>
        <w:tab/>
      </w:r>
      <w:r w:rsidRPr="00393AF6">
        <w:rPr>
          <w:b/>
          <w:bCs/>
        </w:rPr>
        <w:tab/>
      </w:r>
      <w:r w:rsidRPr="00393AF6">
        <w:rPr>
          <w:b/>
          <w:bCs/>
        </w:rPr>
        <w:tab/>
        <w:t>[</w:t>
      </w:r>
      <w:r w:rsidRPr="00E543B8">
        <w:rPr>
          <w:b/>
          <w:bCs/>
          <w:shd w:val="clear" w:color="auto" w:fill="D9D9D9" w:themeFill="background1" w:themeFillShade="D9"/>
        </w:rPr>
        <w:t>insert address</w:t>
      </w:r>
      <w:r w:rsidRPr="00393AF6">
        <w:rPr>
          <w:b/>
          <w:bCs/>
        </w:rPr>
        <w:t>]</w:t>
      </w:r>
    </w:p>
    <w:p w14:paraId="73E04EF4" w14:textId="7DF5DC98" w:rsidR="00E263F7" w:rsidRPr="00393AF6" w:rsidRDefault="006B59A6" w:rsidP="00E543B8">
      <w:pPr>
        <w:spacing w:line="276" w:lineRule="auto"/>
        <w:ind w:left="677"/>
        <w:rPr>
          <w:b/>
          <w:bCs/>
        </w:rPr>
      </w:pPr>
      <w:r w:rsidRPr="00393AF6">
        <w:rPr>
          <w:b/>
          <w:bCs/>
        </w:rPr>
        <w:t>Email:</w:t>
      </w:r>
      <w:r w:rsidRPr="00393AF6">
        <w:rPr>
          <w:b/>
          <w:bCs/>
        </w:rPr>
        <w:tab/>
      </w:r>
      <w:r w:rsidRPr="00393AF6">
        <w:rPr>
          <w:b/>
          <w:bCs/>
        </w:rPr>
        <w:tab/>
      </w:r>
      <w:r w:rsidRPr="00393AF6">
        <w:rPr>
          <w:b/>
          <w:bCs/>
        </w:rPr>
        <w:tab/>
      </w:r>
      <w:r w:rsidRPr="00393AF6">
        <w:rPr>
          <w:b/>
          <w:bCs/>
        </w:rPr>
        <w:tab/>
      </w:r>
      <w:r w:rsidRPr="00393AF6">
        <w:rPr>
          <w:b/>
          <w:bCs/>
        </w:rPr>
        <w:tab/>
        <w:t>[</w:t>
      </w:r>
      <w:r w:rsidRPr="00E543B8">
        <w:rPr>
          <w:b/>
          <w:bCs/>
          <w:shd w:val="clear" w:color="auto" w:fill="D9D9D9" w:themeFill="background1" w:themeFillShade="D9"/>
        </w:rPr>
        <w:t>insert email address</w:t>
      </w:r>
      <w:r w:rsidRPr="00393AF6">
        <w:rPr>
          <w:b/>
          <w:bCs/>
        </w:rPr>
        <w:t>]</w:t>
      </w:r>
    </w:p>
    <w:p w14:paraId="6FE78EEC" w14:textId="6BFD38B7" w:rsidR="00E263F7" w:rsidRPr="00393AF6" w:rsidRDefault="006B59A6" w:rsidP="00E543B8">
      <w:pPr>
        <w:spacing w:line="276" w:lineRule="auto"/>
        <w:ind w:left="677"/>
        <w:rPr>
          <w:b/>
          <w:bCs/>
        </w:rPr>
      </w:pPr>
      <w:r w:rsidRPr="00393AF6">
        <w:rPr>
          <w:b/>
          <w:bCs/>
        </w:rPr>
        <w:t>Copied to:</w:t>
      </w:r>
      <w:r w:rsidRPr="00393AF6">
        <w:rPr>
          <w:b/>
          <w:bCs/>
        </w:rPr>
        <w:tab/>
      </w:r>
      <w:r w:rsidRPr="00393AF6">
        <w:rPr>
          <w:b/>
          <w:bCs/>
        </w:rPr>
        <w:tab/>
      </w:r>
      <w:r w:rsidRPr="00393AF6">
        <w:rPr>
          <w:b/>
          <w:bCs/>
        </w:rPr>
        <w:tab/>
      </w:r>
      <w:r w:rsidRPr="00393AF6">
        <w:rPr>
          <w:b/>
          <w:bCs/>
        </w:rPr>
        <w:tab/>
      </w:r>
      <w:r w:rsidRPr="00393AF6">
        <w:rPr>
          <w:b/>
          <w:bCs/>
        </w:rPr>
        <w:tab/>
        <w:t>[</w:t>
      </w:r>
      <w:r w:rsidRPr="00E543B8">
        <w:rPr>
          <w:b/>
          <w:bCs/>
          <w:shd w:val="clear" w:color="auto" w:fill="D9D9D9" w:themeFill="background1" w:themeFillShade="D9"/>
        </w:rPr>
        <w:t>insert email address</w:t>
      </w:r>
      <w:r w:rsidRPr="00393AF6">
        <w:rPr>
          <w:b/>
          <w:bCs/>
        </w:rPr>
        <w:t>]</w:t>
      </w:r>
    </w:p>
    <w:p w14:paraId="24413827" w14:textId="77777777" w:rsidR="001354FF" w:rsidRPr="001F0549" w:rsidRDefault="001354FF" w:rsidP="001354FF">
      <w:pPr>
        <w:pStyle w:val="H5"/>
        <w:jc w:val="both"/>
        <w:rPr>
          <w:color w:val="auto"/>
        </w:rPr>
      </w:pPr>
      <w:r w:rsidRPr="00524CF2">
        <w:rPr>
          <w:b w:val="0"/>
          <w:bCs/>
          <w:color w:val="auto"/>
        </w:rPr>
        <w:t xml:space="preserve">A Notice to </w:t>
      </w:r>
      <w:r>
        <w:rPr>
          <w:b w:val="0"/>
          <w:bCs/>
          <w:color w:val="auto"/>
        </w:rPr>
        <w:t>Gold Standard</w:t>
      </w:r>
      <w:r w:rsidRPr="00524CF2">
        <w:rPr>
          <w:b w:val="0"/>
          <w:bCs/>
          <w:color w:val="auto"/>
        </w:rPr>
        <w:t xml:space="preserve"> shall be sent to the following address, or such other person or address as </w:t>
      </w:r>
      <w:r>
        <w:rPr>
          <w:b w:val="0"/>
          <w:bCs/>
          <w:color w:val="auto"/>
        </w:rPr>
        <w:t>Gold Standard</w:t>
      </w:r>
      <w:r w:rsidRPr="00524CF2">
        <w:rPr>
          <w:b w:val="0"/>
          <w:bCs/>
          <w:color w:val="auto"/>
        </w:rPr>
        <w:t xml:space="preserve"> may notify to the </w:t>
      </w:r>
      <w:r>
        <w:rPr>
          <w:b w:val="0"/>
          <w:bCs/>
          <w:color w:val="auto"/>
        </w:rPr>
        <w:t>Project Developer</w:t>
      </w:r>
      <w:r w:rsidRPr="00524CF2">
        <w:rPr>
          <w:b w:val="0"/>
          <w:bCs/>
          <w:color w:val="auto"/>
        </w:rPr>
        <w:t xml:space="preserve"> from time to time</w:t>
      </w:r>
      <w:r>
        <w:rPr>
          <w:b w:val="0"/>
          <w:bCs/>
          <w:color w:val="auto"/>
        </w:rPr>
        <w:t>:</w:t>
      </w:r>
    </w:p>
    <w:p w14:paraId="7513F387" w14:textId="77777777" w:rsidR="001354FF" w:rsidRPr="00E543B8" w:rsidRDefault="001354FF" w:rsidP="00E543B8">
      <w:pPr>
        <w:spacing w:line="276" w:lineRule="auto"/>
        <w:ind w:left="677"/>
        <w:rPr>
          <w:b/>
          <w:bCs/>
        </w:rPr>
      </w:pPr>
      <w:r w:rsidRPr="00E543B8">
        <w:rPr>
          <w:b/>
          <w:bCs/>
        </w:rPr>
        <w:t>Attention:</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name</w:t>
      </w:r>
      <w:r w:rsidRPr="00E543B8">
        <w:rPr>
          <w:b/>
          <w:bCs/>
        </w:rPr>
        <w:t>]</w:t>
      </w:r>
    </w:p>
    <w:p w14:paraId="19726733" w14:textId="77777777" w:rsidR="001354FF" w:rsidRPr="00E543B8" w:rsidRDefault="001354FF" w:rsidP="00E543B8">
      <w:pPr>
        <w:spacing w:line="276" w:lineRule="auto"/>
        <w:ind w:left="677"/>
        <w:rPr>
          <w:b/>
          <w:bCs/>
        </w:rPr>
      </w:pPr>
      <w:r w:rsidRPr="00E543B8">
        <w:rPr>
          <w:b/>
          <w:bCs/>
        </w:rPr>
        <w:t>Address:</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address</w:t>
      </w:r>
      <w:r w:rsidRPr="00E543B8">
        <w:rPr>
          <w:b/>
          <w:bCs/>
        </w:rPr>
        <w:t>]</w:t>
      </w:r>
    </w:p>
    <w:p w14:paraId="54EDCB65" w14:textId="77777777" w:rsidR="001354FF" w:rsidRPr="00E543B8" w:rsidRDefault="001354FF" w:rsidP="00E543B8">
      <w:pPr>
        <w:spacing w:line="276" w:lineRule="auto"/>
        <w:ind w:left="677"/>
        <w:rPr>
          <w:b/>
          <w:bCs/>
        </w:rPr>
      </w:pPr>
      <w:r w:rsidRPr="00E543B8">
        <w:rPr>
          <w:b/>
          <w:bCs/>
        </w:rPr>
        <w:t>Email:</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41A0C08D" w14:textId="77777777" w:rsidR="001354FF" w:rsidRPr="00E543B8" w:rsidRDefault="001354FF" w:rsidP="00E543B8">
      <w:pPr>
        <w:spacing w:line="276" w:lineRule="auto"/>
        <w:ind w:left="677"/>
        <w:rPr>
          <w:b/>
          <w:bCs/>
        </w:rPr>
      </w:pPr>
      <w:r w:rsidRPr="00E543B8">
        <w:rPr>
          <w:b/>
          <w:bCs/>
        </w:rPr>
        <w:t>Copied to:</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377CADE5" w14:textId="32A1CB1F" w:rsidR="001354FF" w:rsidRPr="001F0549" w:rsidRDefault="001354FF" w:rsidP="001354FF">
      <w:pPr>
        <w:pStyle w:val="H5"/>
        <w:jc w:val="both"/>
        <w:rPr>
          <w:color w:val="auto"/>
        </w:rPr>
      </w:pPr>
      <w:r w:rsidRPr="00524CF2">
        <w:rPr>
          <w:b w:val="0"/>
          <w:bCs/>
          <w:color w:val="auto"/>
        </w:rPr>
        <w:lastRenderedPageBreak/>
        <w:t xml:space="preserve">A Notice to </w:t>
      </w:r>
      <w:r>
        <w:rPr>
          <w:b w:val="0"/>
          <w:bCs/>
          <w:color w:val="auto"/>
        </w:rPr>
        <w:t xml:space="preserve">the provider of the Approved Policy </w:t>
      </w:r>
      <w:r w:rsidRPr="00524CF2">
        <w:rPr>
          <w:b w:val="0"/>
          <w:bCs/>
          <w:color w:val="auto"/>
        </w:rPr>
        <w:t xml:space="preserve">shall be sent to the following address, or such other person or address as </w:t>
      </w:r>
      <w:r w:rsidR="008B1842">
        <w:rPr>
          <w:b w:val="0"/>
          <w:bCs/>
          <w:color w:val="auto"/>
        </w:rPr>
        <w:t>provider of the Approved Policy</w:t>
      </w:r>
      <w:r w:rsidRPr="00524CF2">
        <w:rPr>
          <w:b w:val="0"/>
          <w:bCs/>
          <w:color w:val="auto"/>
        </w:rPr>
        <w:t xml:space="preserve"> may notify to the </w:t>
      </w:r>
      <w:r w:rsidR="008B1842">
        <w:rPr>
          <w:b w:val="0"/>
          <w:bCs/>
          <w:color w:val="auto"/>
        </w:rPr>
        <w:t>Project Developer</w:t>
      </w:r>
      <w:r w:rsidR="002D4221">
        <w:rPr>
          <w:b w:val="0"/>
          <w:bCs/>
          <w:color w:val="auto"/>
        </w:rPr>
        <w:t xml:space="preserve"> </w:t>
      </w:r>
      <w:r w:rsidRPr="00524CF2">
        <w:rPr>
          <w:b w:val="0"/>
          <w:bCs/>
          <w:color w:val="auto"/>
        </w:rPr>
        <w:t>from time to time</w:t>
      </w:r>
      <w:r>
        <w:rPr>
          <w:b w:val="0"/>
          <w:bCs/>
          <w:color w:val="auto"/>
        </w:rPr>
        <w:t>:</w:t>
      </w:r>
    </w:p>
    <w:p w14:paraId="452808AD" w14:textId="77777777" w:rsidR="001354FF" w:rsidRPr="00E543B8" w:rsidRDefault="001354FF" w:rsidP="00E543B8">
      <w:pPr>
        <w:spacing w:line="276" w:lineRule="auto"/>
        <w:ind w:left="677"/>
        <w:rPr>
          <w:b/>
          <w:bCs/>
        </w:rPr>
      </w:pPr>
      <w:r w:rsidRPr="00E543B8">
        <w:rPr>
          <w:b/>
          <w:bCs/>
        </w:rPr>
        <w:t>Attention:</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name</w:t>
      </w:r>
      <w:r w:rsidRPr="00E543B8">
        <w:rPr>
          <w:b/>
          <w:bCs/>
        </w:rPr>
        <w:t>]</w:t>
      </w:r>
    </w:p>
    <w:p w14:paraId="2BE1B090" w14:textId="77777777" w:rsidR="001354FF" w:rsidRPr="00E543B8" w:rsidRDefault="001354FF" w:rsidP="00E543B8">
      <w:pPr>
        <w:spacing w:line="276" w:lineRule="auto"/>
        <w:ind w:left="677"/>
        <w:rPr>
          <w:b/>
          <w:bCs/>
        </w:rPr>
      </w:pPr>
      <w:r w:rsidRPr="00E543B8">
        <w:rPr>
          <w:b/>
          <w:bCs/>
        </w:rPr>
        <w:t>Address:</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address</w:t>
      </w:r>
      <w:r w:rsidRPr="00E543B8">
        <w:rPr>
          <w:b/>
          <w:bCs/>
        </w:rPr>
        <w:t>]</w:t>
      </w:r>
    </w:p>
    <w:p w14:paraId="0C3F4461" w14:textId="77777777" w:rsidR="001354FF" w:rsidRPr="00E543B8" w:rsidRDefault="001354FF" w:rsidP="00E543B8">
      <w:pPr>
        <w:spacing w:line="276" w:lineRule="auto"/>
        <w:ind w:left="677"/>
        <w:rPr>
          <w:b/>
          <w:bCs/>
        </w:rPr>
      </w:pPr>
      <w:r w:rsidRPr="00E543B8">
        <w:rPr>
          <w:b/>
          <w:bCs/>
        </w:rPr>
        <w:t>Email:</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01E4BF17" w14:textId="52289F4F" w:rsidR="001354FF" w:rsidRPr="00E543B8" w:rsidRDefault="001354FF" w:rsidP="00E543B8">
      <w:pPr>
        <w:spacing w:line="276" w:lineRule="auto"/>
        <w:ind w:left="677"/>
        <w:rPr>
          <w:b/>
          <w:bCs/>
        </w:rPr>
      </w:pPr>
      <w:r w:rsidRPr="00E543B8">
        <w:rPr>
          <w:b/>
          <w:bCs/>
        </w:rPr>
        <w:t>Copied to:</w:t>
      </w:r>
      <w:r w:rsidRPr="00E543B8">
        <w:rPr>
          <w:b/>
          <w:bCs/>
        </w:rPr>
        <w:tab/>
      </w:r>
      <w:r w:rsidRPr="00E543B8">
        <w:rPr>
          <w:b/>
          <w:bCs/>
        </w:rPr>
        <w:tab/>
      </w:r>
      <w:r w:rsidRPr="00E543B8">
        <w:rPr>
          <w:b/>
          <w:bCs/>
        </w:rPr>
        <w:tab/>
      </w:r>
      <w:r w:rsidRPr="00E543B8">
        <w:rPr>
          <w:b/>
          <w:bCs/>
        </w:rPr>
        <w:tab/>
      </w:r>
      <w:r w:rsidRPr="00E543B8">
        <w:rPr>
          <w:b/>
          <w:bCs/>
        </w:rPr>
        <w:tab/>
        <w:t>[</w:t>
      </w:r>
      <w:r w:rsidRPr="00E543B8">
        <w:rPr>
          <w:b/>
          <w:bCs/>
          <w:shd w:val="clear" w:color="auto" w:fill="D9D9D9" w:themeFill="background1" w:themeFillShade="D9"/>
        </w:rPr>
        <w:t>insert email address</w:t>
      </w:r>
      <w:r w:rsidRPr="00E543B8">
        <w:rPr>
          <w:b/>
          <w:bCs/>
        </w:rPr>
        <w:t>]</w:t>
      </w:r>
    </w:p>
    <w:p w14:paraId="4BA7F922" w14:textId="77777777" w:rsidR="00524CF2" w:rsidRDefault="00524CF2" w:rsidP="00E54805">
      <w:pPr>
        <w:pStyle w:val="H5"/>
        <w:jc w:val="both"/>
        <w:rPr>
          <w:b w:val="0"/>
          <w:bCs/>
          <w:color w:val="auto"/>
        </w:rPr>
      </w:pPr>
      <w:r w:rsidRPr="00524CF2">
        <w:rPr>
          <w:b w:val="0"/>
          <w:bCs/>
          <w:color w:val="auto"/>
        </w:rPr>
        <w:t>A Notice shall be effective upon receipt and shall be deemed to have been received</w:t>
      </w:r>
      <w:r>
        <w:rPr>
          <w:b w:val="0"/>
          <w:bCs/>
          <w:color w:val="auto"/>
        </w:rPr>
        <w:t>:</w:t>
      </w:r>
    </w:p>
    <w:p w14:paraId="730F160E" w14:textId="3646CEEE" w:rsidR="00524CF2" w:rsidRPr="00066F50" w:rsidRDefault="00524CF2" w:rsidP="00524CF2">
      <w:pPr>
        <w:pStyle w:val="P"/>
        <w:rPr>
          <w:b/>
          <w:color w:val="auto"/>
        </w:rPr>
      </w:pPr>
      <w:r w:rsidRPr="00066F50">
        <w:rPr>
          <w:color w:val="auto"/>
        </w:rPr>
        <w:t xml:space="preserve">at </w:t>
      </w:r>
      <w:r w:rsidR="001F0549" w:rsidRPr="00066F50">
        <w:rPr>
          <w:color w:val="auto"/>
        </w:rPr>
        <w:t>nine (</w:t>
      </w:r>
      <w:r w:rsidRPr="00066F50">
        <w:rPr>
          <w:color w:val="auto"/>
        </w:rPr>
        <w:t>9.00</w:t>
      </w:r>
      <w:r w:rsidR="001F0549" w:rsidRPr="00066F50">
        <w:rPr>
          <w:color w:val="auto"/>
        </w:rPr>
        <w:t>)</w:t>
      </w:r>
      <w:r w:rsidRPr="00066F50">
        <w:rPr>
          <w:color w:val="auto"/>
        </w:rPr>
        <w:t xml:space="preserve"> a.m. on the second (2nd) Business Day after posting or at the time recorded by the delivery </w:t>
      </w:r>
      <w:proofErr w:type="gramStart"/>
      <w:r w:rsidRPr="00066F50">
        <w:rPr>
          <w:color w:val="auto"/>
        </w:rPr>
        <w:t>service;</w:t>
      </w:r>
      <w:proofErr w:type="gramEnd"/>
    </w:p>
    <w:p w14:paraId="47C87258" w14:textId="0104C4B3" w:rsidR="00524CF2" w:rsidRPr="00066F50" w:rsidRDefault="00524CF2" w:rsidP="00524CF2">
      <w:pPr>
        <w:pStyle w:val="P"/>
        <w:rPr>
          <w:b/>
          <w:color w:val="auto"/>
        </w:rPr>
      </w:pPr>
      <w:r w:rsidRPr="00066F50">
        <w:rPr>
          <w:color w:val="auto"/>
        </w:rPr>
        <w:t xml:space="preserve">at the time of delivery, if delivered by hand or courier, provided this is during normal working hours </w:t>
      </w:r>
      <w:r w:rsidR="00066F50" w:rsidRPr="00066F50">
        <w:rPr>
          <w:color w:val="auto"/>
        </w:rPr>
        <w:t xml:space="preserve">in the </w:t>
      </w:r>
      <w:r w:rsidRPr="00066F50">
        <w:rPr>
          <w:color w:val="auto"/>
        </w:rPr>
        <w:t>jurisdiction of receipt, otherwise on the first</w:t>
      </w:r>
      <w:r w:rsidR="001F0549" w:rsidRPr="00066F50">
        <w:rPr>
          <w:color w:val="auto"/>
        </w:rPr>
        <w:t xml:space="preserve"> (1</w:t>
      </w:r>
      <w:r w:rsidR="001F0549" w:rsidRPr="00066F50">
        <w:rPr>
          <w:color w:val="auto"/>
          <w:vertAlign w:val="superscript"/>
        </w:rPr>
        <w:t>st</w:t>
      </w:r>
      <w:r w:rsidR="001F0549" w:rsidRPr="00066F50">
        <w:rPr>
          <w:color w:val="auto"/>
        </w:rPr>
        <w:t>)</w:t>
      </w:r>
      <w:r w:rsidRPr="00066F50">
        <w:rPr>
          <w:color w:val="auto"/>
        </w:rPr>
        <w:t xml:space="preserve"> </w:t>
      </w:r>
      <w:r w:rsidR="00066F50" w:rsidRPr="00066F50">
        <w:rPr>
          <w:color w:val="auto"/>
        </w:rPr>
        <w:t xml:space="preserve">Business Day </w:t>
      </w:r>
      <w:r w:rsidRPr="00066F50">
        <w:rPr>
          <w:color w:val="auto"/>
        </w:rPr>
        <w:t xml:space="preserve">following </w:t>
      </w:r>
      <w:r w:rsidR="00066F50" w:rsidRPr="00066F50">
        <w:rPr>
          <w:color w:val="auto"/>
        </w:rPr>
        <w:t xml:space="preserve">the date of </w:t>
      </w:r>
      <w:r w:rsidRPr="00066F50">
        <w:rPr>
          <w:color w:val="auto"/>
        </w:rPr>
        <w:t>such delivery; or</w:t>
      </w:r>
    </w:p>
    <w:p w14:paraId="3873DE48" w14:textId="353A1748" w:rsidR="00524CF2" w:rsidRPr="00066F50" w:rsidRDefault="00524CF2" w:rsidP="001F0549">
      <w:pPr>
        <w:pStyle w:val="P"/>
        <w:rPr>
          <w:b/>
          <w:color w:val="auto"/>
        </w:rPr>
      </w:pPr>
      <w:r w:rsidRPr="00066F50">
        <w:rPr>
          <w:color w:val="auto"/>
        </w:rPr>
        <w:t>at the time of sending, if delivered by email provided this is during normal working hours in the jurisdiction of receipt</w:t>
      </w:r>
      <w:r w:rsidR="00066F50" w:rsidRPr="00066F50">
        <w:rPr>
          <w:color w:val="auto"/>
        </w:rPr>
        <w:t>, on a date on which banks are open for business</w:t>
      </w:r>
      <w:r w:rsidRPr="00066F50">
        <w:rPr>
          <w:color w:val="auto"/>
        </w:rPr>
        <w:t xml:space="preserve">, otherwise on the first </w:t>
      </w:r>
      <w:r w:rsidR="001F0549" w:rsidRPr="00066F50">
        <w:rPr>
          <w:color w:val="auto"/>
        </w:rPr>
        <w:t>(1</w:t>
      </w:r>
      <w:r w:rsidR="001F0549" w:rsidRPr="00066F50">
        <w:rPr>
          <w:color w:val="auto"/>
          <w:vertAlign w:val="superscript"/>
        </w:rPr>
        <w:t>st</w:t>
      </w:r>
      <w:r w:rsidR="001F0549" w:rsidRPr="00066F50">
        <w:rPr>
          <w:color w:val="auto"/>
        </w:rPr>
        <w:t xml:space="preserve">) </w:t>
      </w:r>
      <w:r w:rsidRPr="00066F50">
        <w:rPr>
          <w:color w:val="auto"/>
        </w:rPr>
        <w:t>Business Day following sending, provided always that</w:t>
      </w:r>
      <w:r w:rsidRPr="00066F50">
        <w:rPr>
          <w:bCs/>
          <w:color w:val="auto"/>
        </w:rPr>
        <w:t xml:space="preserve"> no out of office, message failure or bounce back notice has been received by the sender and that, in the event that either email address generates an “out of office” autoreply or similar requesting that emails are redirected to an alternative email address, that the </w:t>
      </w:r>
      <w:r w:rsidRPr="00066F50">
        <w:rPr>
          <w:color w:val="auto"/>
        </w:rPr>
        <w:t>Notice</w:t>
      </w:r>
      <w:r w:rsidRPr="00066F50">
        <w:rPr>
          <w:bCs/>
          <w:color w:val="auto"/>
        </w:rPr>
        <w:t xml:space="preserve"> was sent to such alternative email address</w:t>
      </w:r>
      <w:r w:rsidRPr="00066F50">
        <w:rPr>
          <w:color w:val="auto"/>
        </w:rPr>
        <w:t>.</w:t>
      </w:r>
    </w:p>
    <w:p w14:paraId="3953362E" w14:textId="1EFEB873" w:rsidR="00E263F7" w:rsidRDefault="003225FA" w:rsidP="00E263F7">
      <w:pPr>
        <w:pStyle w:val="H3"/>
        <w:jc w:val="both"/>
      </w:pPr>
      <w:bookmarkStart w:id="97" w:name="_Toc195540799"/>
      <w:r>
        <w:rPr>
          <w:caps w:val="0"/>
        </w:rPr>
        <w:t>MISCELLANEOUS</w:t>
      </w:r>
      <w:bookmarkEnd w:id="97"/>
    </w:p>
    <w:p w14:paraId="7A3697F7" w14:textId="77777777" w:rsidR="00326480" w:rsidRPr="00156DBD" w:rsidRDefault="00326480" w:rsidP="00FA357B">
      <w:pPr>
        <w:pStyle w:val="H5"/>
        <w:jc w:val="both"/>
        <w:rPr>
          <w:color w:val="auto"/>
        </w:rPr>
      </w:pPr>
      <w:r w:rsidRPr="00156DBD">
        <w:rPr>
          <w:color w:val="auto"/>
        </w:rPr>
        <w:t>Third Party Rights</w:t>
      </w:r>
    </w:p>
    <w:p w14:paraId="6C3E7458" w14:textId="40598BA5" w:rsidR="00326480" w:rsidRPr="00156DBD" w:rsidRDefault="00DA6A71" w:rsidP="001F2842">
      <w:pPr>
        <w:pStyle w:val="P"/>
        <w:spacing w:after="60"/>
        <w:jc w:val="both"/>
        <w:rPr>
          <w:b/>
          <w:color w:val="auto"/>
        </w:rPr>
      </w:pPr>
      <w:r w:rsidRPr="00156DBD">
        <w:rPr>
          <w:color w:val="auto"/>
        </w:rPr>
        <w:t>E</w:t>
      </w:r>
      <w:r w:rsidR="00326480" w:rsidRPr="00156DBD">
        <w:rPr>
          <w:color w:val="auto"/>
        </w:rPr>
        <w:t xml:space="preserve">ach </w:t>
      </w:r>
      <w:r w:rsidR="00091FBD" w:rsidRPr="00156DBD">
        <w:rPr>
          <w:color w:val="auto"/>
        </w:rPr>
        <w:t>Beneficiary</w:t>
      </w:r>
      <w:r w:rsidR="00326480" w:rsidRPr="00156DBD">
        <w:rPr>
          <w:color w:val="auto"/>
        </w:rPr>
        <w:t xml:space="preserve"> may enforce </w:t>
      </w:r>
      <w:r w:rsidR="007D3F8E">
        <w:rPr>
          <w:color w:val="auto"/>
        </w:rPr>
        <w:t>the</w:t>
      </w:r>
      <w:r w:rsidR="00326480" w:rsidRPr="00156DBD">
        <w:rPr>
          <w:color w:val="auto"/>
        </w:rPr>
        <w:t xml:space="preserve"> term</w:t>
      </w:r>
      <w:r w:rsidR="007D3F8E">
        <w:rPr>
          <w:color w:val="auto"/>
        </w:rPr>
        <w:t>s</w:t>
      </w:r>
      <w:r w:rsidR="00326480" w:rsidRPr="00156DBD">
        <w:rPr>
          <w:color w:val="auto"/>
        </w:rPr>
        <w:t xml:space="preserve"> of this </w:t>
      </w:r>
      <w:r w:rsidR="00091FBD" w:rsidRPr="00156DBD">
        <w:rPr>
          <w:color w:val="auto"/>
        </w:rPr>
        <w:t>Deed</w:t>
      </w:r>
      <w:r w:rsidR="00326480" w:rsidRPr="00156DBD">
        <w:rPr>
          <w:color w:val="auto"/>
        </w:rPr>
        <w:t xml:space="preserve"> </w:t>
      </w:r>
      <w:r w:rsidR="007D3F8E">
        <w:rPr>
          <w:color w:val="auto"/>
        </w:rPr>
        <w:t>by serving a Demand Notice</w:t>
      </w:r>
      <w:r w:rsidR="00326480" w:rsidRPr="00156DBD">
        <w:rPr>
          <w:color w:val="auto"/>
        </w:rPr>
        <w:t xml:space="preserve">, but no person </w:t>
      </w:r>
      <w:r w:rsidR="005B1062">
        <w:rPr>
          <w:color w:val="auto"/>
        </w:rPr>
        <w:t>(</w:t>
      </w:r>
      <w:r w:rsidR="00326480" w:rsidRPr="00156DBD">
        <w:rPr>
          <w:color w:val="auto"/>
        </w:rPr>
        <w:t xml:space="preserve">who is not a </w:t>
      </w:r>
      <w:r w:rsidR="00EE0057" w:rsidRPr="00156DBD">
        <w:rPr>
          <w:color w:val="auto"/>
        </w:rPr>
        <w:t>Beneficiary</w:t>
      </w:r>
      <w:r w:rsidR="00B21ABA">
        <w:rPr>
          <w:color w:val="auto"/>
        </w:rPr>
        <w:t xml:space="preserve"> or an Insolvency Practitioner</w:t>
      </w:r>
      <w:r w:rsidR="005B1062">
        <w:rPr>
          <w:color w:val="auto"/>
        </w:rPr>
        <w:t>)</w:t>
      </w:r>
      <w:r w:rsidR="00326480" w:rsidRPr="00156DBD">
        <w:rPr>
          <w:color w:val="auto"/>
        </w:rPr>
        <w:t xml:space="preserve"> </w:t>
      </w:r>
      <w:r w:rsidR="00EE0057" w:rsidRPr="00156DBD">
        <w:rPr>
          <w:color w:val="auto"/>
        </w:rPr>
        <w:t>under</w:t>
      </w:r>
      <w:r w:rsidR="00326480" w:rsidRPr="00156DBD">
        <w:rPr>
          <w:color w:val="auto"/>
        </w:rPr>
        <w:t xml:space="preserve"> this </w:t>
      </w:r>
      <w:r w:rsidR="00091FBD" w:rsidRPr="00156DBD">
        <w:rPr>
          <w:color w:val="auto"/>
        </w:rPr>
        <w:t>Deed</w:t>
      </w:r>
      <w:r w:rsidR="00326480" w:rsidRPr="00156DBD">
        <w:rPr>
          <w:color w:val="auto"/>
        </w:rPr>
        <w:t xml:space="preserve"> has any right under the Contracts (Rights of Third Parties) Act 1999 to enforce or to enjoy the benefit of any term of this </w:t>
      </w:r>
      <w:r w:rsidR="00E94214" w:rsidRPr="00156DBD">
        <w:rPr>
          <w:color w:val="auto"/>
        </w:rPr>
        <w:t>Deed</w:t>
      </w:r>
      <w:r w:rsidR="00B21ABA">
        <w:rPr>
          <w:color w:val="auto"/>
        </w:rPr>
        <w:t>.</w:t>
      </w:r>
      <w:r w:rsidR="00326480" w:rsidRPr="00156DBD">
        <w:rPr>
          <w:color w:val="auto"/>
        </w:rPr>
        <w:t xml:space="preserve"> </w:t>
      </w:r>
    </w:p>
    <w:p w14:paraId="5AD7A88B" w14:textId="25B2DCF4" w:rsidR="00326480" w:rsidRPr="00156DBD" w:rsidRDefault="00326480" w:rsidP="00FA357B">
      <w:pPr>
        <w:pStyle w:val="H5"/>
        <w:jc w:val="both"/>
        <w:rPr>
          <w:color w:val="auto"/>
        </w:rPr>
      </w:pPr>
      <w:r w:rsidRPr="00156DBD">
        <w:rPr>
          <w:color w:val="auto"/>
        </w:rPr>
        <w:t>Entire Agreement</w:t>
      </w:r>
    </w:p>
    <w:p w14:paraId="7B450927" w14:textId="77777777" w:rsidR="005C6774" w:rsidRDefault="00326480" w:rsidP="001F2842">
      <w:pPr>
        <w:pStyle w:val="P"/>
        <w:spacing w:after="60"/>
        <w:jc w:val="both"/>
        <w:rPr>
          <w:color w:val="auto"/>
        </w:rPr>
      </w:pPr>
      <w:r w:rsidRPr="00156DBD">
        <w:rPr>
          <w:color w:val="auto"/>
        </w:rPr>
        <w:t xml:space="preserve">This Deed </w:t>
      </w:r>
      <w:r w:rsidR="00E54805">
        <w:rPr>
          <w:color w:val="auto"/>
        </w:rPr>
        <w:t>(together with the Gold Standard Terms)</w:t>
      </w:r>
      <w:r w:rsidR="0032703B">
        <w:rPr>
          <w:color w:val="auto"/>
        </w:rPr>
        <w:t xml:space="preserve"> </w:t>
      </w:r>
      <w:r w:rsidRPr="00156DBD">
        <w:rPr>
          <w:color w:val="auto"/>
        </w:rPr>
        <w:t xml:space="preserve">represents the sole and entire agreement between the </w:t>
      </w:r>
      <w:r w:rsidR="00E12EC9" w:rsidRPr="00156DBD">
        <w:rPr>
          <w:color w:val="auto"/>
        </w:rPr>
        <w:t>Project Developer</w:t>
      </w:r>
      <w:r w:rsidRPr="00156DBD">
        <w:rPr>
          <w:color w:val="auto"/>
        </w:rPr>
        <w:t xml:space="preserve"> and </w:t>
      </w:r>
      <w:r w:rsidR="00DA6A71" w:rsidRPr="00156DBD">
        <w:rPr>
          <w:color w:val="auto"/>
        </w:rPr>
        <w:t>Gold Standard</w:t>
      </w:r>
      <w:r w:rsidRPr="00156DBD">
        <w:rPr>
          <w:color w:val="auto"/>
        </w:rPr>
        <w:t xml:space="preserve"> in relation to the subject matter hereof and supersedes all previous agreements in relation thereto.</w:t>
      </w:r>
      <w:r w:rsidR="00E54805">
        <w:rPr>
          <w:color w:val="auto"/>
        </w:rPr>
        <w:t xml:space="preserve"> </w:t>
      </w:r>
    </w:p>
    <w:p w14:paraId="6E0DE351" w14:textId="3BD58CCF" w:rsidR="00326480" w:rsidRPr="00156DBD" w:rsidRDefault="00E54805" w:rsidP="001F2842">
      <w:pPr>
        <w:pStyle w:val="P"/>
        <w:spacing w:after="60"/>
        <w:jc w:val="both"/>
        <w:rPr>
          <w:color w:val="auto"/>
        </w:rPr>
      </w:pPr>
      <w:r>
        <w:rPr>
          <w:color w:val="auto"/>
        </w:rPr>
        <w:t xml:space="preserve">In the event of any </w:t>
      </w:r>
      <w:r w:rsidR="005C6774">
        <w:rPr>
          <w:color w:val="auto"/>
        </w:rPr>
        <w:t>inconsistency</w:t>
      </w:r>
      <w:r>
        <w:rPr>
          <w:color w:val="auto"/>
        </w:rPr>
        <w:t xml:space="preserve"> between the term</w:t>
      </w:r>
      <w:r w:rsidR="005C6774">
        <w:rPr>
          <w:color w:val="auto"/>
        </w:rPr>
        <w:t>s</w:t>
      </w:r>
      <w:r w:rsidR="00376AA7">
        <w:rPr>
          <w:color w:val="auto"/>
        </w:rPr>
        <w:t xml:space="preserve"> of this Deed and the Gold Standard Terms</w:t>
      </w:r>
      <w:r w:rsidR="005C6774">
        <w:rPr>
          <w:color w:val="auto"/>
        </w:rPr>
        <w:t>,</w:t>
      </w:r>
      <w:r>
        <w:rPr>
          <w:color w:val="auto"/>
        </w:rPr>
        <w:t xml:space="preserve"> this Deed shall prevail.</w:t>
      </w:r>
    </w:p>
    <w:p w14:paraId="4C84CAF4" w14:textId="009B2499" w:rsidR="00326480" w:rsidRPr="00156DBD" w:rsidRDefault="00326480" w:rsidP="00FA357B">
      <w:pPr>
        <w:pStyle w:val="H5"/>
        <w:jc w:val="both"/>
        <w:rPr>
          <w:color w:val="auto"/>
        </w:rPr>
      </w:pPr>
      <w:r w:rsidRPr="00156DBD">
        <w:rPr>
          <w:color w:val="auto"/>
        </w:rPr>
        <w:t>Partial Invalidity</w:t>
      </w:r>
    </w:p>
    <w:p w14:paraId="7B91EBA9" w14:textId="453CE75E" w:rsidR="00326480" w:rsidRPr="00156DBD" w:rsidRDefault="00326480" w:rsidP="00FA357B">
      <w:pPr>
        <w:pStyle w:val="P"/>
        <w:jc w:val="both"/>
        <w:rPr>
          <w:b/>
          <w:color w:val="auto"/>
        </w:rPr>
      </w:pPr>
      <w:r w:rsidRPr="00156DBD">
        <w:rPr>
          <w:color w:val="auto"/>
        </w:rPr>
        <w:t xml:space="preserve">If, at any time, any provision of this Deed is or becomes illegal, invalid or unenforceable in any respect under the law of any jurisdiction, neither the legality, validity or enforceability of any of the remaining provisions of this Deed </w:t>
      </w:r>
      <w:r w:rsidRPr="00156DBD">
        <w:rPr>
          <w:color w:val="auto"/>
        </w:rPr>
        <w:lastRenderedPageBreak/>
        <w:t>nor the legality, validity or enforceability of such provisions under the law of any other jurisdiction shall in any way be affected or impaired thereby.</w:t>
      </w:r>
    </w:p>
    <w:p w14:paraId="4EC21986" w14:textId="5C7F1702" w:rsidR="003225FA" w:rsidRPr="00156DBD" w:rsidRDefault="003225FA" w:rsidP="00FA357B">
      <w:pPr>
        <w:pStyle w:val="H5"/>
        <w:jc w:val="both"/>
        <w:rPr>
          <w:color w:val="auto"/>
        </w:rPr>
      </w:pPr>
      <w:r w:rsidRPr="00156DBD">
        <w:rPr>
          <w:color w:val="auto"/>
        </w:rPr>
        <w:t>No Variation</w:t>
      </w:r>
    </w:p>
    <w:p w14:paraId="035C3ACB" w14:textId="4F659BC0" w:rsidR="003225FA" w:rsidRPr="00156DBD" w:rsidRDefault="003225FA" w:rsidP="003225FA">
      <w:pPr>
        <w:pStyle w:val="P"/>
        <w:rPr>
          <w:color w:val="auto"/>
        </w:rPr>
      </w:pPr>
      <w:r w:rsidRPr="00156DBD">
        <w:rPr>
          <w:color w:val="auto"/>
        </w:rPr>
        <w:t xml:space="preserve">A variation of this Deed is valid only if it is in writing and signed by or on behalf of </w:t>
      </w:r>
      <w:r w:rsidR="00091FBD" w:rsidRPr="00156DBD">
        <w:rPr>
          <w:color w:val="auto"/>
        </w:rPr>
        <w:t xml:space="preserve">the </w:t>
      </w:r>
      <w:r w:rsidR="00376AA7">
        <w:rPr>
          <w:color w:val="auto"/>
        </w:rPr>
        <w:t>Project Developer and Gold Standard</w:t>
      </w:r>
      <w:r w:rsidRPr="00156DBD">
        <w:rPr>
          <w:color w:val="auto"/>
        </w:rPr>
        <w:t>.</w:t>
      </w:r>
      <w:r w:rsidR="00091FBD" w:rsidRPr="00156DBD">
        <w:rPr>
          <w:color w:val="auto"/>
        </w:rPr>
        <w:t xml:space="preserve"> </w:t>
      </w:r>
    </w:p>
    <w:p w14:paraId="30721E82" w14:textId="62902401" w:rsidR="00326480" w:rsidRPr="00156DBD" w:rsidRDefault="00326480" w:rsidP="00FA357B">
      <w:pPr>
        <w:pStyle w:val="H5"/>
        <w:jc w:val="both"/>
        <w:rPr>
          <w:color w:val="auto"/>
        </w:rPr>
      </w:pPr>
      <w:r w:rsidRPr="00156DBD">
        <w:rPr>
          <w:color w:val="auto"/>
        </w:rPr>
        <w:t>Further Assurance</w:t>
      </w:r>
    </w:p>
    <w:p w14:paraId="0761F3FB" w14:textId="68F6A781" w:rsidR="00326480"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shall from time to time do and perform such other and further acts and execute and deliver </w:t>
      </w:r>
      <w:proofErr w:type="gramStart"/>
      <w:r w:rsidRPr="00156DBD">
        <w:rPr>
          <w:color w:val="auto"/>
        </w:rPr>
        <w:t>any and all</w:t>
      </w:r>
      <w:proofErr w:type="gramEnd"/>
      <w:r w:rsidRPr="00156DBD">
        <w:rPr>
          <w:color w:val="auto"/>
        </w:rPr>
        <w:t xml:space="preserve"> such further documents which are necessary or desirable to establish, maintain and protect the rights and remedies of the </w:t>
      </w:r>
      <w:r w:rsidR="00E12EC9" w:rsidRPr="00156DBD">
        <w:rPr>
          <w:color w:val="auto"/>
        </w:rPr>
        <w:t>Beneficiaries</w:t>
      </w:r>
      <w:r w:rsidRPr="00156DBD">
        <w:rPr>
          <w:color w:val="auto"/>
        </w:rPr>
        <w:t xml:space="preserve"> under and to carry out and effect the intent and purposes of this Deed.</w:t>
      </w:r>
    </w:p>
    <w:p w14:paraId="2703BDCA" w14:textId="4B947915" w:rsidR="00326480" w:rsidRPr="00156DBD" w:rsidRDefault="00326480" w:rsidP="00FA357B">
      <w:pPr>
        <w:pStyle w:val="H5"/>
        <w:jc w:val="both"/>
        <w:rPr>
          <w:color w:val="auto"/>
        </w:rPr>
      </w:pPr>
      <w:bookmarkStart w:id="98" w:name="_Ref175827211"/>
      <w:r w:rsidRPr="00156DBD">
        <w:rPr>
          <w:color w:val="auto"/>
        </w:rPr>
        <w:t>Governing Law</w:t>
      </w:r>
      <w:r w:rsidR="00731C11" w:rsidRPr="00156DBD">
        <w:rPr>
          <w:color w:val="auto"/>
        </w:rPr>
        <w:t xml:space="preserve"> and Submission to Jurisdiction</w:t>
      </w:r>
      <w:bookmarkEnd w:id="98"/>
    </w:p>
    <w:p w14:paraId="55C641D3" w14:textId="1C3E5461" w:rsidR="00731C11" w:rsidRPr="00156DBD" w:rsidRDefault="00326480" w:rsidP="00FA357B">
      <w:pPr>
        <w:pStyle w:val="P"/>
        <w:jc w:val="both"/>
        <w:rPr>
          <w:color w:val="auto"/>
        </w:rPr>
      </w:pPr>
      <w:r w:rsidRPr="00156DBD">
        <w:rPr>
          <w:color w:val="auto"/>
        </w:rPr>
        <w:t>This Deed and any non-contractual obligations arising from or in connection with it are governed by and shall be construed in accordance with the laws of England.</w:t>
      </w:r>
    </w:p>
    <w:p w14:paraId="23048053" w14:textId="42D218F9" w:rsidR="00731C11"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irrevocably waives any objection on the grounds of venue or </w:t>
      </w:r>
      <w:r w:rsidRPr="00156DBD">
        <w:rPr>
          <w:i/>
          <w:iCs/>
          <w:color w:val="auto"/>
        </w:rPr>
        <w:t xml:space="preserve">forum non </w:t>
      </w:r>
      <w:proofErr w:type="spellStart"/>
      <w:r w:rsidRPr="00156DBD">
        <w:rPr>
          <w:i/>
          <w:iCs/>
          <w:color w:val="auto"/>
        </w:rPr>
        <w:t>conveniens</w:t>
      </w:r>
      <w:proofErr w:type="spellEnd"/>
      <w:r w:rsidRPr="00156DBD">
        <w:rPr>
          <w:i/>
          <w:iCs/>
          <w:color w:val="auto"/>
        </w:rPr>
        <w:t xml:space="preserve">, </w:t>
      </w:r>
      <w:proofErr w:type="spellStart"/>
      <w:r w:rsidRPr="00156DBD">
        <w:rPr>
          <w:i/>
          <w:iCs/>
          <w:color w:val="auto"/>
        </w:rPr>
        <w:t>lis</w:t>
      </w:r>
      <w:proofErr w:type="spellEnd"/>
      <w:r w:rsidRPr="00156DBD">
        <w:rPr>
          <w:i/>
          <w:iCs/>
          <w:color w:val="auto"/>
        </w:rPr>
        <w:t xml:space="preserve"> alibi pendens</w:t>
      </w:r>
      <w:r w:rsidRPr="00156DBD">
        <w:rPr>
          <w:color w:val="auto"/>
        </w:rPr>
        <w:t xml:space="preserve"> or other similar grounds.</w:t>
      </w:r>
    </w:p>
    <w:p w14:paraId="1CFC3C67" w14:textId="1DC6BDBF" w:rsidR="00731C11"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irrevocably consents to the service of process by mail or in any other manner permitted by </w:t>
      </w:r>
      <w:r w:rsidR="00091FBD" w:rsidRPr="00156DBD">
        <w:rPr>
          <w:color w:val="auto"/>
        </w:rPr>
        <w:t>Applicable Law</w:t>
      </w:r>
      <w:r w:rsidRPr="00156DBD">
        <w:rPr>
          <w:color w:val="auto"/>
        </w:rPr>
        <w:t>.</w:t>
      </w:r>
    </w:p>
    <w:p w14:paraId="23E0C93D" w14:textId="3CA4B448" w:rsidR="00326480" w:rsidRPr="00156DBD" w:rsidRDefault="00326480" w:rsidP="00FA357B">
      <w:pPr>
        <w:pStyle w:val="P"/>
        <w:jc w:val="both"/>
        <w:rPr>
          <w:color w:val="auto"/>
        </w:rPr>
      </w:pPr>
      <w:r w:rsidRPr="00156DBD">
        <w:rPr>
          <w:color w:val="auto"/>
        </w:rPr>
        <w:t xml:space="preserve">The </w:t>
      </w:r>
      <w:r w:rsidR="00E12EC9" w:rsidRPr="00156DBD">
        <w:rPr>
          <w:color w:val="auto"/>
        </w:rPr>
        <w:t>Project Developer</w:t>
      </w:r>
      <w:r w:rsidRPr="00156DBD">
        <w:rPr>
          <w:color w:val="auto"/>
        </w:rPr>
        <w:t xml:space="preserve"> irrevocably waives and agrees not to claim any immunity from suits and proceedings and from all forms of execution or attachment to which it is now or may hereafter become entitled under any </w:t>
      </w:r>
      <w:r w:rsidR="00091FBD" w:rsidRPr="00156DBD">
        <w:rPr>
          <w:color w:val="auto"/>
        </w:rPr>
        <w:t xml:space="preserve">Applicable Law </w:t>
      </w:r>
      <w:r w:rsidRPr="00156DBD">
        <w:rPr>
          <w:color w:val="auto"/>
        </w:rPr>
        <w:t xml:space="preserve">and declares that such waiver shall </w:t>
      </w:r>
      <w:proofErr w:type="gramStart"/>
      <w:r w:rsidRPr="00156DBD">
        <w:rPr>
          <w:color w:val="auto"/>
        </w:rPr>
        <w:t>be effective to the fullest extent</w:t>
      </w:r>
      <w:proofErr w:type="gramEnd"/>
      <w:r w:rsidRPr="00156DBD">
        <w:rPr>
          <w:color w:val="auto"/>
        </w:rPr>
        <w:t xml:space="preserve"> permitted by such laws.</w:t>
      </w:r>
    </w:p>
    <w:p w14:paraId="7CB73EDA" w14:textId="6D223D9B" w:rsidR="00731C11" w:rsidRPr="00156DBD" w:rsidRDefault="00731C11" w:rsidP="00CA3596">
      <w:pPr>
        <w:pStyle w:val="H5"/>
        <w:jc w:val="both"/>
        <w:rPr>
          <w:color w:val="auto"/>
        </w:rPr>
      </w:pPr>
      <w:bookmarkStart w:id="99" w:name="_Ref175830289"/>
      <w:r w:rsidRPr="00156DBD">
        <w:rPr>
          <w:color w:val="auto"/>
        </w:rPr>
        <w:t>Arbitration</w:t>
      </w:r>
      <w:bookmarkEnd w:id="99"/>
    </w:p>
    <w:p w14:paraId="619862EC" w14:textId="55B455D7" w:rsidR="00731C11" w:rsidRPr="00156DBD" w:rsidRDefault="0068729C" w:rsidP="00CA3596">
      <w:pPr>
        <w:pStyle w:val="P"/>
        <w:jc w:val="both"/>
        <w:rPr>
          <w:color w:val="auto"/>
        </w:rPr>
      </w:pPr>
      <w:bookmarkStart w:id="100" w:name="_Ref175830420"/>
      <w:r>
        <w:rPr>
          <w:color w:val="auto"/>
        </w:rPr>
        <w:t>Any</w:t>
      </w:r>
      <w:r w:rsidR="00731C11" w:rsidRPr="00156DBD">
        <w:rPr>
          <w:color w:val="auto"/>
        </w:rPr>
        <w:t xml:space="preserve"> dispute arising</w:t>
      </w:r>
      <w:r w:rsidR="00F24859">
        <w:rPr>
          <w:color w:val="auto"/>
        </w:rPr>
        <w:t xml:space="preserve"> out of or</w:t>
      </w:r>
      <w:r w:rsidR="00731C11" w:rsidRPr="00156DBD">
        <w:rPr>
          <w:color w:val="auto"/>
        </w:rPr>
        <w:t xml:space="preserve"> in connection with this </w:t>
      </w:r>
      <w:r w:rsidR="00F3553C" w:rsidRPr="00156DBD">
        <w:rPr>
          <w:color w:val="auto"/>
        </w:rPr>
        <w:t>Deed</w:t>
      </w:r>
      <w:r w:rsidR="00731C11" w:rsidRPr="00156DBD">
        <w:rPr>
          <w:color w:val="auto"/>
        </w:rPr>
        <w:t xml:space="preserve">, </w:t>
      </w:r>
      <w:r w:rsidR="00BA6BE2" w:rsidRPr="00156DBD">
        <w:rPr>
          <w:color w:val="auto"/>
        </w:rPr>
        <w:t>(</w:t>
      </w:r>
      <w:r w:rsidR="00731C11" w:rsidRPr="00156DBD">
        <w:rPr>
          <w:color w:val="auto"/>
        </w:rPr>
        <w:t>including any question regarding its existence, validity or termination</w:t>
      </w:r>
      <w:r w:rsidR="00BA6BE2" w:rsidRPr="00156DBD">
        <w:rPr>
          <w:color w:val="auto"/>
        </w:rPr>
        <w:t>)</w:t>
      </w:r>
      <w:r w:rsidR="00731C11" w:rsidRPr="00156DBD">
        <w:rPr>
          <w:color w:val="auto"/>
        </w:rPr>
        <w:t xml:space="preserve"> shall be referred to and finally resolved by arbitration under the </w:t>
      </w:r>
      <w:r w:rsidR="00CD41F7" w:rsidRPr="00CD41F7">
        <w:rPr>
          <w:color w:val="auto"/>
        </w:rPr>
        <w:t xml:space="preserve">Rules of Arbitration of the International Chamber of Commerce </w:t>
      </w:r>
      <w:r w:rsidR="00D2661C" w:rsidRPr="00156DBD">
        <w:rPr>
          <w:color w:val="auto"/>
        </w:rPr>
        <w:t>(“</w:t>
      </w:r>
      <w:r w:rsidR="00CD41F7">
        <w:rPr>
          <w:b/>
          <w:bCs/>
          <w:color w:val="auto"/>
        </w:rPr>
        <w:t>ICC</w:t>
      </w:r>
      <w:r w:rsidR="00CD41F7" w:rsidRPr="00156DBD">
        <w:rPr>
          <w:color w:val="auto"/>
        </w:rPr>
        <w:t xml:space="preserve"> </w:t>
      </w:r>
      <w:r w:rsidR="00731C11" w:rsidRPr="00156DBD">
        <w:rPr>
          <w:b/>
          <w:bCs/>
          <w:color w:val="auto"/>
        </w:rPr>
        <w:t>Rules</w:t>
      </w:r>
      <w:r w:rsidR="00D2661C" w:rsidRPr="00156DBD">
        <w:rPr>
          <w:color w:val="auto"/>
        </w:rPr>
        <w:t>”)</w:t>
      </w:r>
      <w:r w:rsidR="00565913">
        <w:rPr>
          <w:color w:val="auto"/>
        </w:rPr>
        <w:t>, which rules (</w:t>
      </w:r>
      <w:r w:rsidR="00731C11" w:rsidRPr="00156DBD">
        <w:rPr>
          <w:color w:val="auto"/>
        </w:rPr>
        <w:t xml:space="preserve">save as expressly amended by this </w:t>
      </w:r>
      <w:r w:rsidR="00FA357B" w:rsidRPr="00156DBD">
        <w:rPr>
          <w:color w:val="auto"/>
        </w:rPr>
        <w:t xml:space="preserve">Clause </w:t>
      </w:r>
      <w:r w:rsidR="00FA357B" w:rsidRPr="00156DBD">
        <w:rPr>
          <w:color w:val="auto"/>
          <w:highlight w:val="yellow"/>
        </w:rPr>
        <w:fldChar w:fldCharType="begin"/>
      </w:r>
      <w:r w:rsidR="00FA357B" w:rsidRPr="00156DBD">
        <w:rPr>
          <w:color w:val="auto"/>
        </w:rPr>
        <w:instrText xml:space="preserve"> REF _Ref175830289 \r \h </w:instrText>
      </w:r>
      <w:r w:rsidR="00FA357B" w:rsidRPr="00156DBD">
        <w:rPr>
          <w:color w:val="auto"/>
          <w:highlight w:val="yellow"/>
        </w:rPr>
        <w:instrText xml:space="preserve"> \* MERGEFORMAT </w:instrText>
      </w:r>
      <w:r w:rsidR="00FA357B" w:rsidRPr="00156DBD">
        <w:rPr>
          <w:color w:val="auto"/>
          <w:highlight w:val="yellow"/>
        </w:rPr>
      </w:r>
      <w:r w:rsidR="00FA357B" w:rsidRPr="00156DBD">
        <w:rPr>
          <w:color w:val="auto"/>
          <w:highlight w:val="yellow"/>
        </w:rPr>
        <w:fldChar w:fldCharType="separate"/>
      </w:r>
      <w:bookmarkStart w:id="101" w:name="_Hlk177627735"/>
      <w:r w:rsidR="007E5F10">
        <w:rPr>
          <w:color w:val="auto"/>
        </w:rPr>
        <w:t>6.7 |</w:t>
      </w:r>
      <w:bookmarkEnd w:id="101"/>
      <w:r w:rsidR="00FA357B" w:rsidRPr="00156DBD">
        <w:rPr>
          <w:color w:val="auto"/>
          <w:highlight w:val="yellow"/>
        </w:rPr>
        <w:fldChar w:fldCharType="end"/>
      </w:r>
      <w:r w:rsidR="00565913">
        <w:rPr>
          <w:color w:val="auto"/>
        </w:rPr>
        <w:t xml:space="preserve">) </w:t>
      </w:r>
      <w:r w:rsidR="00731C11" w:rsidRPr="00156DBD">
        <w:rPr>
          <w:color w:val="auto"/>
        </w:rPr>
        <w:t xml:space="preserve">are deemed to be incorporated by reference into this </w:t>
      </w:r>
      <w:r w:rsidR="00FA357B" w:rsidRPr="00156DBD">
        <w:rPr>
          <w:color w:val="auto"/>
        </w:rPr>
        <w:t>Deed</w:t>
      </w:r>
      <w:bookmarkEnd w:id="100"/>
      <w:r w:rsidR="00BA6BE2" w:rsidRPr="00156DBD">
        <w:rPr>
          <w:color w:val="auto"/>
        </w:rPr>
        <w:t>, subject to the following:</w:t>
      </w:r>
    </w:p>
    <w:p w14:paraId="0B7CC912" w14:textId="2445878B" w:rsidR="00BA6BE2" w:rsidRDefault="00BA6BE2" w:rsidP="00CA3596">
      <w:pPr>
        <w:pStyle w:val="P"/>
        <w:numPr>
          <w:ilvl w:val="3"/>
          <w:numId w:val="15"/>
        </w:numPr>
        <w:jc w:val="both"/>
        <w:rPr>
          <w:color w:val="auto"/>
        </w:rPr>
      </w:pPr>
      <w:r w:rsidRPr="00156DBD">
        <w:rPr>
          <w:color w:val="auto"/>
        </w:rPr>
        <w:t xml:space="preserve">the seat or legal place of arbitration shall be </w:t>
      </w:r>
      <w:r w:rsidR="00CD41F7">
        <w:rPr>
          <w:color w:val="auto"/>
        </w:rPr>
        <w:t>Geneva</w:t>
      </w:r>
      <w:r w:rsidRPr="00156DBD">
        <w:rPr>
          <w:color w:val="auto"/>
        </w:rPr>
        <w:t xml:space="preserve">, </w:t>
      </w:r>
      <w:proofErr w:type="gramStart"/>
      <w:r w:rsidR="00CD41F7">
        <w:rPr>
          <w:color w:val="auto"/>
        </w:rPr>
        <w:t>Switzerland</w:t>
      </w:r>
      <w:r w:rsidRPr="00156DBD">
        <w:rPr>
          <w:color w:val="auto"/>
        </w:rPr>
        <w:t>;</w:t>
      </w:r>
      <w:proofErr w:type="gramEnd"/>
    </w:p>
    <w:p w14:paraId="4D3A8145" w14:textId="0DEBF9C4" w:rsidR="00BA6BE2" w:rsidRPr="00156DBD" w:rsidRDefault="00BA6BE2" w:rsidP="00CA3596">
      <w:pPr>
        <w:pStyle w:val="P"/>
        <w:numPr>
          <w:ilvl w:val="3"/>
          <w:numId w:val="15"/>
        </w:numPr>
        <w:jc w:val="both"/>
        <w:rPr>
          <w:color w:val="auto"/>
        </w:rPr>
      </w:pPr>
      <w:r w:rsidRPr="00156DBD">
        <w:rPr>
          <w:color w:val="auto"/>
        </w:rPr>
        <w:t>the language of arbitration shall be English;</w:t>
      </w:r>
      <w:r w:rsidR="00227A53">
        <w:rPr>
          <w:color w:val="auto"/>
        </w:rPr>
        <w:t xml:space="preserve"> and</w:t>
      </w:r>
    </w:p>
    <w:p w14:paraId="5D4888AF" w14:textId="1ACD2E62" w:rsidR="00F53203" w:rsidRDefault="00BA6BE2" w:rsidP="00CA3596">
      <w:pPr>
        <w:pStyle w:val="P"/>
        <w:numPr>
          <w:ilvl w:val="3"/>
          <w:numId w:val="15"/>
        </w:numPr>
        <w:jc w:val="both"/>
        <w:rPr>
          <w:color w:val="auto"/>
        </w:rPr>
      </w:pPr>
      <w:r w:rsidRPr="00CD41F7">
        <w:rPr>
          <w:color w:val="auto"/>
        </w:rPr>
        <w:t xml:space="preserve">there shall be one (1) arbitrator, who shall be appointed by the </w:t>
      </w:r>
      <w:r w:rsidR="00CD41F7" w:rsidRPr="00F53203">
        <w:rPr>
          <w:color w:val="auto"/>
        </w:rPr>
        <w:t>ICC</w:t>
      </w:r>
      <w:r w:rsidR="00CD41F7" w:rsidRPr="00CD41F7">
        <w:rPr>
          <w:color w:val="auto"/>
        </w:rPr>
        <w:t xml:space="preserve"> </w:t>
      </w:r>
      <w:r w:rsidRPr="00CD41F7">
        <w:rPr>
          <w:color w:val="auto"/>
        </w:rPr>
        <w:t xml:space="preserve">in accordance with the </w:t>
      </w:r>
      <w:r w:rsidR="00CD41F7" w:rsidRPr="00F53203">
        <w:rPr>
          <w:color w:val="auto"/>
        </w:rPr>
        <w:t>ICC Rules</w:t>
      </w:r>
      <w:r w:rsidR="00227A53">
        <w:rPr>
          <w:color w:val="auto"/>
        </w:rPr>
        <w:t>.</w:t>
      </w:r>
    </w:p>
    <w:p w14:paraId="3393868B" w14:textId="415FBA1C" w:rsidR="00731C11" w:rsidRPr="00156DBD" w:rsidRDefault="00731C11" w:rsidP="00CA3596">
      <w:pPr>
        <w:pStyle w:val="P"/>
        <w:jc w:val="both"/>
        <w:rPr>
          <w:color w:val="auto"/>
        </w:rPr>
      </w:pPr>
      <w:r w:rsidRPr="00156DBD">
        <w:rPr>
          <w:color w:val="auto"/>
        </w:rPr>
        <w:t xml:space="preserve">The decision of the arbitrator shall be final and binding on the </w:t>
      </w:r>
      <w:r w:rsidR="008F7A79" w:rsidRPr="00156DBD">
        <w:rPr>
          <w:color w:val="auto"/>
        </w:rPr>
        <w:t>arbitrating persons</w:t>
      </w:r>
      <w:r w:rsidRPr="00156DBD">
        <w:rPr>
          <w:color w:val="auto"/>
        </w:rPr>
        <w:t xml:space="preserve"> and judgement may be entered into thereon in any court having jurisdiction. </w:t>
      </w:r>
      <w:r w:rsidR="00092A58" w:rsidRPr="00092A58">
        <w:rPr>
          <w:color w:val="auto"/>
        </w:rPr>
        <w:t>No award or procedural order made in the arbitration shall be published.</w:t>
      </w:r>
    </w:p>
    <w:p w14:paraId="7DE5917F" w14:textId="77777777" w:rsidR="00C97483" w:rsidRPr="00156DBD" w:rsidRDefault="00C97483" w:rsidP="00CA3596">
      <w:pPr>
        <w:pStyle w:val="H5"/>
        <w:jc w:val="both"/>
        <w:rPr>
          <w:color w:val="auto"/>
        </w:rPr>
      </w:pPr>
      <w:r w:rsidRPr="00156DBD">
        <w:rPr>
          <w:color w:val="auto"/>
        </w:rPr>
        <w:lastRenderedPageBreak/>
        <w:t>Assignments and Transfers</w:t>
      </w:r>
    </w:p>
    <w:p w14:paraId="081A6ABF" w14:textId="77777777" w:rsidR="00C97483" w:rsidRPr="00156DBD" w:rsidRDefault="00C97483" w:rsidP="00CA3596">
      <w:pPr>
        <w:pStyle w:val="P"/>
        <w:jc w:val="both"/>
        <w:rPr>
          <w:b/>
          <w:bCs/>
          <w:color w:val="auto"/>
        </w:rPr>
      </w:pPr>
      <w:r w:rsidRPr="00156DBD">
        <w:rPr>
          <w:b/>
          <w:bCs/>
          <w:color w:val="auto"/>
        </w:rPr>
        <w:t xml:space="preserve">Binding Agreement </w:t>
      </w:r>
    </w:p>
    <w:p w14:paraId="1D58ADEC" w14:textId="6C4189B9" w:rsidR="00C97483" w:rsidRPr="00156DBD" w:rsidRDefault="00C97483" w:rsidP="00CA3596">
      <w:pPr>
        <w:pStyle w:val="P"/>
        <w:numPr>
          <w:ilvl w:val="3"/>
          <w:numId w:val="15"/>
        </w:numPr>
        <w:jc w:val="both"/>
        <w:rPr>
          <w:color w:val="auto"/>
        </w:rPr>
      </w:pPr>
      <w:bookmarkStart w:id="102" w:name="_Ref175902603"/>
      <w:r w:rsidRPr="00156DBD">
        <w:rPr>
          <w:color w:val="auto"/>
        </w:rPr>
        <w:t xml:space="preserve">This Deed shall be binding upon and </w:t>
      </w:r>
      <w:proofErr w:type="spellStart"/>
      <w:r w:rsidRPr="00156DBD">
        <w:rPr>
          <w:color w:val="auto"/>
        </w:rPr>
        <w:t>enure</w:t>
      </w:r>
      <w:proofErr w:type="spellEnd"/>
      <w:r w:rsidRPr="00156DBD">
        <w:rPr>
          <w:color w:val="auto"/>
        </w:rPr>
        <w:t xml:space="preserve"> to the benefit of each </w:t>
      </w:r>
      <w:r w:rsidR="003C3ABB" w:rsidRPr="00156DBD">
        <w:rPr>
          <w:color w:val="auto"/>
        </w:rPr>
        <w:t>party</w:t>
      </w:r>
      <w:r w:rsidRPr="00156DBD">
        <w:rPr>
          <w:color w:val="auto"/>
        </w:rPr>
        <w:t xml:space="preserve"> hereto and its or any permitted subsequent successors and assigns.</w:t>
      </w:r>
      <w:bookmarkEnd w:id="102"/>
    </w:p>
    <w:p w14:paraId="4B18B973" w14:textId="7D44C4F3" w:rsidR="00C97483" w:rsidRPr="00156DBD" w:rsidRDefault="00C97483" w:rsidP="00CA3596">
      <w:pPr>
        <w:pStyle w:val="P"/>
        <w:jc w:val="both"/>
        <w:rPr>
          <w:b/>
          <w:bCs/>
          <w:color w:val="auto"/>
        </w:rPr>
      </w:pPr>
      <w:r w:rsidRPr="00156DBD">
        <w:rPr>
          <w:b/>
          <w:bCs/>
          <w:color w:val="auto"/>
        </w:rPr>
        <w:t xml:space="preserve">Assignments and Transfers by the </w:t>
      </w:r>
      <w:r w:rsidR="00E12EC9" w:rsidRPr="00156DBD">
        <w:rPr>
          <w:b/>
          <w:bCs/>
          <w:color w:val="auto"/>
        </w:rPr>
        <w:t>Project Developer</w:t>
      </w:r>
      <w:r w:rsidRPr="00156DBD">
        <w:rPr>
          <w:b/>
          <w:bCs/>
          <w:color w:val="auto"/>
        </w:rPr>
        <w:t xml:space="preserve"> </w:t>
      </w:r>
    </w:p>
    <w:p w14:paraId="5033BD4A" w14:textId="75577677" w:rsidR="00C97483" w:rsidRPr="00156DBD" w:rsidRDefault="00C97483" w:rsidP="00CA3596">
      <w:pPr>
        <w:pStyle w:val="P"/>
        <w:numPr>
          <w:ilvl w:val="3"/>
          <w:numId w:val="15"/>
        </w:numPr>
        <w:jc w:val="both"/>
        <w:rPr>
          <w:color w:val="auto"/>
        </w:rPr>
      </w:pPr>
      <w:r w:rsidRPr="00156DBD">
        <w:rPr>
          <w:color w:val="auto"/>
        </w:rPr>
        <w:t xml:space="preserve">The </w:t>
      </w:r>
      <w:r w:rsidR="00E12EC9" w:rsidRPr="00156DBD">
        <w:rPr>
          <w:color w:val="auto"/>
        </w:rPr>
        <w:t>Project Developer</w:t>
      </w:r>
      <w:r w:rsidRPr="00156DBD">
        <w:rPr>
          <w:color w:val="auto"/>
        </w:rPr>
        <w:t xml:space="preserve"> shall not be entitled to assign or transfer all or any of </w:t>
      </w:r>
      <w:r w:rsidR="005B1062">
        <w:rPr>
          <w:color w:val="auto"/>
        </w:rPr>
        <w:t>its</w:t>
      </w:r>
      <w:r w:rsidRPr="00156DBD">
        <w:rPr>
          <w:color w:val="auto"/>
        </w:rPr>
        <w:t xml:space="preserve"> rights, benefits and/or obligations hereunder</w:t>
      </w:r>
      <w:r w:rsidR="003C3ABB" w:rsidRPr="00156DBD">
        <w:rPr>
          <w:color w:val="auto"/>
        </w:rPr>
        <w:t xml:space="preserve"> without the prior written consent of Gold Standard</w:t>
      </w:r>
      <w:r w:rsidRPr="00156DBD">
        <w:rPr>
          <w:color w:val="auto"/>
        </w:rPr>
        <w:t>.</w:t>
      </w:r>
      <w:r w:rsidR="00A66ED2">
        <w:rPr>
          <w:color w:val="auto"/>
        </w:rPr>
        <w:t xml:space="preserve"> </w:t>
      </w:r>
    </w:p>
    <w:p w14:paraId="3B05F8C1" w14:textId="6278F977" w:rsidR="00D4655E" w:rsidRPr="00156DBD" w:rsidRDefault="00D4655E" w:rsidP="00CA3596">
      <w:pPr>
        <w:pStyle w:val="P"/>
        <w:jc w:val="both"/>
        <w:rPr>
          <w:b/>
          <w:bCs/>
          <w:color w:val="auto"/>
        </w:rPr>
      </w:pPr>
      <w:bookmarkStart w:id="103" w:name="_Ref175907637"/>
      <w:r w:rsidRPr="00156DBD">
        <w:rPr>
          <w:b/>
          <w:bCs/>
          <w:color w:val="auto"/>
        </w:rPr>
        <w:t xml:space="preserve">Assignments and Transfers by </w:t>
      </w:r>
      <w:bookmarkEnd w:id="103"/>
      <w:r w:rsidR="00BA6BE2" w:rsidRPr="00156DBD">
        <w:rPr>
          <w:b/>
          <w:bCs/>
          <w:color w:val="auto"/>
        </w:rPr>
        <w:t>Gold Standard</w:t>
      </w:r>
    </w:p>
    <w:p w14:paraId="5556CFC7" w14:textId="1B169B25" w:rsidR="00B40EDF" w:rsidRPr="00156DBD" w:rsidRDefault="00B40EDF" w:rsidP="00CA3596">
      <w:pPr>
        <w:pStyle w:val="P"/>
        <w:numPr>
          <w:ilvl w:val="3"/>
          <w:numId w:val="15"/>
        </w:numPr>
        <w:jc w:val="both"/>
        <w:rPr>
          <w:color w:val="auto"/>
        </w:rPr>
      </w:pPr>
      <w:r w:rsidRPr="00156DBD">
        <w:rPr>
          <w:color w:val="auto"/>
        </w:rPr>
        <w:t xml:space="preserve">The Project Developer acknowledges and accepts that </w:t>
      </w:r>
      <w:r w:rsidR="00085F6D" w:rsidRPr="00156DBD">
        <w:rPr>
          <w:color w:val="auto"/>
        </w:rPr>
        <w:t xml:space="preserve">Gold Standard </w:t>
      </w:r>
      <w:r w:rsidRPr="00156DBD">
        <w:rPr>
          <w:color w:val="auto"/>
        </w:rPr>
        <w:t xml:space="preserve">shall be entitled at any time to transfer (whether by way of assignment, novation or otherwise) all or any of its rights under this Deed to any person </w:t>
      </w:r>
      <w:r w:rsidR="00085F6D" w:rsidRPr="00156DBD">
        <w:rPr>
          <w:color w:val="auto"/>
        </w:rPr>
        <w:t>upon reasonable notice to the Project Developer</w:t>
      </w:r>
      <w:r w:rsidRPr="00156DBD">
        <w:rPr>
          <w:color w:val="auto"/>
        </w:rPr>
        <w:t>.</w:t>
      </w:r>
    </w:p>
    <w:p w14:paraId="725B92FD" w14:textId="4EB8EC67" w:rsidR="00B40EDF" w:rsidRPr="00156DBD" w:rsidRDefault="00B40EDF" w:rsidP="001A7603">
      <w:pPr>
        <w:pStyle w:val="P"/>
        <w:numPr>
          <w:ilvl w:val="3"/>
          <w:numId w:val="15"/>
        </w:numPr>
        <w:jc w:val="both"/>
        <w:rPr>
          <w:color w:val="auto"/>
        </w:rPr>
      </w:pPr>
      <w:r w:rsidRPr="00156DBD">
        <w:rPr>
          <w:color w:val="auto"/>
        </w:rPr>
        <w:t xml:space="preserve">The Project Developer hereby undertakes that </w:t>
      </w:r>
      <w:r w:rsidR="00085F6D" w:rsidRPr="00156DBD">
        <w:rPr>
          <w:color w:val="auto"/>
        </w:rPr>
        <w:t>to</w:t>
      </w:r>
      <w:r w:rsidRPr="00156DBD">
        <w:rPr>
          <w:color w:val="auto"/>
        </w:rPr>
        <w:t xml:space="preserve"> promptly comply with all reasonable requests of </w:t>
      </w:r>
      <w:r w:rsidR="00085F6D" w:rsidRPr="00156DBD">
        <w:rPr>
          <w:color w:val="auto"/>
        </w:rPr>
        <w:t xml:space="preserve">Gold Standard </w:t>
      </w:r>
      <w:r w:rsidRPr="00156DBD">
        <w:rPr>
          <w:color w:val="auto"/>
        </w:rPr>
        <w:t>or its successors, transferees or assigns</w:t>
      </w:r>
      <w:r w:rsidR="008F7A79" w:rsidRPr="00156DBD">
        <w:rPr>
          <w:color w:val="auto"/>
        </w:rPr>
        <w:t xml:space="preserve"> </w:t>
      </w:r>
      <w:r w:rsidRPr="00156DBD">
        <w:rPr>
          <w:color w:val="auto"/>
        </w:rPr>
        <w:t xml:space="preserve">in respect of any such transfer and shall take all such steps and execute such agreements or instruments and make any necessary filings or registrations which may be required and as </w:t>
      </w:r>
      <w:r w:rsidR="00085F6D" w:rsidRPr="00156DBD">
        <w:rPr>
          <w:color w:val="auto"/>
        </w:rPr>
        <w:t xml:space="preserve">Gold Standard </w:t>
      </w:r>
      <w:r w:rsidRPr="00156DBD">
        <w:rPr>
          <w:color w:val="auto"/>
        </w:rPr>
        <w:t xml:space="preserve">shall reasonably request to give the </w:t>
      </w:r>
      <w:r w:rsidR="008F7A79" w:rsidRPr="00156DBD">
        <w:rPr>
          <w:color w:val="auto"/>
        </w:rPr>
        <w:t xml:space="preserve">successor, transferee or assign (as the case may be) </w:t>
      </w:r>
      <w:r w:rsidRPr="00156DBD">
        <w:rPr>
          <w:color w:val="auto"/>
        </w:rPr>
        <w:t>the benefit of this Deed</w:t>
      </w:r>
      <w:r w:rsidR="008F7A79" w:rsidRPr="00156DBD">
        <w:rPr>
          <w:color w:val="auto"/>
        </w:rPr>
        <w:t>.</w:t>
      </w:r>
    </w:p>
    <w:p w14:paraId="1BBB21A8" w14:textId="1A02C91E" w:rsidR="00E12EC9" w:rsidRDefault="00512790" w:rsidP="001A7603">
      <w:pPr>
        <w:contextualSpacing w:val="0"/>
        <w:jc w:val="both"/>
      </w:pPr>
      <w:r>
        <w:rPr>
          <w:b/>
          <w:bCs/>
          <w:color w:val="auto"/>
        </w:rPr>
        <w:t xml:space="preserve">IN WITNESS WHEREOF </w:t>
      </w:r>
      <w:r>
        <w:rPr>
          <w:color w:val="auto"/>
        </w:rPr>
        <w:t xml:space="preserve">the Parties have caused this Deed to be executed as a deed by duly authorized representatives of the </w:t>
      </w:r>
      <w:proofErr w:type="gramStart"/>
      <w:r>
        <w:rPr>
          <w:color w:val="auto"/>
        </w:rPr>
        <w:t>Parties</w:t>
      </w:r>
      <w:proofErr w:type="gramEnd"/>
      <w:r>
        <w:rPr>
          <w:color w:val="auto"/>
        </w:rPr>
        <w:t xml:space="preserve"> and this Deed is intended to be and is hereby delivered on the day and year first above written.</w:t>
      </w:r>
      <w:r w:rsidR="00E12EC9" w:rsidRPr="00156DBD">
        <w:rPr>
          <w:color w:val="auto"/>
        </w:rPr>
        <w:br w:type="page"/>
      </w:r>
    </w:p>
    <w:p w14:paraId="2E66648A" w14:textId="127474EE" w:rsidR="00452622" w:rsidRPr="00565913" w:rsidRDefault="00DE763D" w:rsidP="00DE763D">
      <w:pPr>
        <w:pStyle w:val="LonSched2L1"/>
        <w:rPr>
          <w:rFonts w:asciiTheme="majorHAnsi" w:hAnsiTheme="majorHAnsi"/>
          <w:sz w:val="32"/>
          <w:szCs w:val="32"/>
        </w:rPr>
      </w:pPr>
      <w:r w:rsidRPr="00565913">
        <w:rPr>
          <w:rFonts w:asciiTheme="majorHAnsi" w:hAnsiTheme="majorHAnsi"/>
          <w:sz w:val="32"/>
          <w:szCs w:val="32"/>
        </w:rPr>
        <w:lastRenderedPageBreak/>
        <w:t xml:space="preserve"> </w:t>
      </w:r>
      <w:bookmarkStart w:id="104" w:name="_Ref176347232"/>
      <w:bookmarkStart w:id="105" w:name="_Toc195540800"/>
      <w:r w:rsidR="00156DBD" w:rsidRPr="00565913">
        <w:rPr>
          <w:rFonts w:asciiTheme="majorHAnsi" w:hAnsiTheme="majorHAnsi"/>
          <w:sz w:val="32"/>
          <w:szCs w:val="32"/>
        </w:rPr>
        <w:t xml:space="preserve">DETAILS OF INSURANCE </w:t>
      </w:r>
      <w:r w:rsidR="005229CE" w:rsidRPr="00565913">
        <w:rPr>
          <w:rFonts w:asciiTheme="majorHAnsi" w:hAnsiTheme="majorHAnsi"/>
          <w:sz w:val="32"/>
          <w:szCs w:val="32"/>
        </w:rPr>
        <w:t>POLICY</w:t>
      </w:r>
      <w:bookmarkEnd w:id="104"/>
      <w:bookmarkEnd w:id="105"/>
    </w:p>
    <w:p w14:paraId="141A5149" w14:textId="77777777" w:rsidR="0058117C" w:rsidRDefault="008F7A79" w:rsidP="00452622">
      <w:pPr>
        <w:rPr>
          <w:color w:val="auto"/>
          <w:highlight w:val="lightGray"/>
        </w:rPr>
      </w:pPr>
      <w:r w:rsidRPr="006C4A7E">
        <w:rPr>
          <w:color w:val="auto"/>
          <w:highlight w:val="lightGray"/>
        </w:rPr>
        <w:t>[</w:t>
      </w:r>
      <w:r w:rsidR="00626F44" w:rsidRPr="006C4A7E">
        <w:rPr>
          <w:color w:val="auto"/>
          <w:highlight w:val="lightGray"/>
        </w:rPr>
        <w:t>Copy of Insurance Policy naming the Project Developer as the insured party</w:t>
      </w:r>
    </w:p>
    <w:p w14:paraId="4D098A67" w14:textId="77777777" w:rsidR="0058117C" w:rsidRDefault="0058117C" w:rsidP="00452622">
      <w:pPr>
        <w:rPr>
          <w:color w:val="auto"/>
          <w:highlight w:val="lightGray"/>
        </w:rPr>
      </w:pPr>
      <w:r>
        <w:rPr>
          <w:color w:val="auto"/>
          <w:highlight w:val="lightGray"/>
        </w:rPr>
        <w:t xml:space="preserve">OR </w:t>
      </w:r>
    </w:p>
    <w:p w14:paraId="12EF6664" w14:textId="4F299129" w:rsidR="00452622" w:rsidRPr="00565913" w:rsidRDefault="0058117C" w:rsidP="00452622">
      <w:pPr>
        <w:rPr>
          <w:color w:val="auto"/>
        </w:rPr>
      </w:pPr>
      <w:r>
        <w:rPr>
          <w:color w:val="auto"/>
          <w:highlight w:val="lightGray"/>
        </w:rPr>
        <w:t xml:space="preserve">Signed Letter from the provider of the Insurance Policy </w:t>
      </w:r>
      <w:r w:rsidR="006C4A7E">
        <w:rPr>
          <w:color w:val="auto"/>
          <w:highlight w:val="lightGray"/>
        </w:rPr>
        <w:t>attesting</w:t>
      </w:r>
      <w:r>
        <w:rPr>
          <w:color w:val="auto"/>
          <w:highlight w:val="lightGray"/>
        </w:rPr>
        <w:t xml:space="preserve"> th</w:t>
      </w:r>
      <w:r w:rsidR="00EC4A05">
        <w:rPr>
          <w:color w:val="auto"/>
          <w:highlight w:val="lightGray"/>
        </w:rPr>
        <w:t xml:space="preserve">at an Insurance Policy has been </w:t>
      </w:r>
      <w:r w:rsidR="007A6381">
        <w:rPr>
          <w:color w:val="auto"/>
          <w:highlight w:val="lightGray"/>
        </w:rPr>
        <w:t>taken out by the Project Developer</w:t>
      </w:r>
      <w:r>
        <w:rPr>
          <w:color w:val="auto"/>
          <w:highlight w:val="lightGray"/>
        </w:rPr>
        <w:t xml:space="preserve"> </w:t>
      </w:r>
      <w:r w:rsidR="006C4A7E">
        <w:rPr>
          <w:color w:val="auto"/>
          <w:highlight w:val="lightGray"/>
        </w:rPr>
        <w:t>that fulfils the requirements of being an Approved Policy</w:t>
      </w:r>
      <w:r w:rsidR="00626F44" w:rsidRPr="006C4A7E">
        <w:rPr>
          <w:color w:val="auto"/>
          <w:highlight w:val="lightGray"/>
        </w:rPr>
        <w:t>.]</w:t>
      </w:r>
    </w:p>
    <w:p w14:paraId="0EE8A231" w14:textId="77777777" w:rsidR="00C04E75" w:rsidRDefault="00C04E75">
      <w:pPr>
        <w:spacing w:line="276" w:lineRule="auto"/>
        <w:contextualSpacing w:val="0"/>
        <w:rPr>
          <w:color w:val="auto"/>
        </w:rPr>
        <w:sectPr w:rsidR="00C04E75" w:rsidSect="000A38A1">
          <w:footerReference w:type="first" r:id="rId27"/>
          <w:pgSz w:w="11900" w:h="16840"/>
          <w:pgMar w:top="1381" w:right="1134" w:bottom="1021" w:left="1134" w:header="0" w:footer="0" w:gutter="0"/>
          <w:pgNumType w:start="1"/>
          <w:cols w:space="720"/>
          <w:titlePg/>
          <w:docGrid w:linePitch="360"/>
        </w:sectPr>
      </w:pPr>
    </w:p>
    <w:p w14:paraId="21C8DDA3" w14:textId="53B0285B" w:rsidR="00C04E75" w:rsidRPr="00565913" w:rsidRDefault="00C04E75" w:rsidP="00194566">
      <w:pPr>
        <w:pStyle w:val="LonSched2L1"/>
        <w:jc w:val="left"/>
        <w:rPr>
          <w:rFonts w:asciiTheme="majorHAnsi" w:hAnsiTheme="majorHAnsi"/>
          <w:sz w:val="32"/>
          <w:szCs w:val="32"/>
        </w:rPr>
      </w:pPr>
      <w:r>
        <w:rPr>
          <w:rFonts w:asciiTheme="majorHAnsi" w:hAnsiTheme="majorHAnsi"/>
          <w:sz w:val="32"/>
          <w:szCs w:val="32"/>
        </w:rPr>
        <w:lastRenderedPageBreak/>
        <w:t xml:space="preserve"> </w:t>
      </w:r>
      <w:bookmarkStart w:id="106" w:name="_Ref181081841"/>
      <w:bookmarkStart w:id="107" w:name="_Toc195540801"/>
      <w:r w:rsidRPr="00565913">
        <w:rPr>
          <w:rFonts w:asciiTheme="majorHAnsi" w:hAnsiTheme="majorHAnsi"/>
          <w:sz w:val="32"/>
          <w:szCs w:val="32"/>
        </w:rPr>
        <w:t>FORM OF</w:t>
      </w:r>
      <w:r>
        <w:rPr>
          <w:rFonts w:asciiTheme="majorHAnsi" w:hAnsiTheme="majorHAnsi"/>
          <w:sz w:val="32"/>
          <w:szCs w:val="32"/>
        </w:rPr>
        <w:t xml:space="preserve"> PRE-DEMAND</w:t>
      </w:r>
      <w:r w:rsidRPr="00565913">
        <w:rPr>
          <w:rFonts w:asciiTheme="majorHAnsi" w:hAnsiTheme="majorHAnsi"/>
          <w:sz w:val="32"/>
          <w:szCs w:val="32"/>
        </w:rPr>
        <w:t xml:space="preserve"> NOTICE:</w:t>
      </w:r>
      <w:bookmarkEnd w:id="106"/>
      <w:bookmarkEnd w:id="107"/>
      <w:r w:rsidRPr="00565913">
        <w:rPr>
          <w:rFonts w:asciiTheme="majorHAnsi" w:hAnsiTheme="majorHAnsi"/>
          <w:sz w:val="32"/>
          <w:szCs w:val="32"/>
        </w:rPr>
        <w:t xml:space="preserve"> </w:t>
      </w:r>
    </w:p>
    <w:tbl>
      <w:tblPr>
        <w:tblW w:w="0" w:type="auto"/>
        <w:tblLook w:val="04A0" w:firstRow="1" w:lastRow="0" w:firstColumn="1" w:lastColumn="0" w:noHBand="0" w:noVBand="1"/>
      </w:tblPr>
      <w:tblGrid>
        <w:gridCol w:w="1008"/>
        <w:gridCol w:w="8234"/>
      </w:tblGrid>
      <w:tr w:rsidR="00C04E75" w:rsidRPr="00565913" w14:paraId="1C77965F" w14:textId="77777777" w:rsidTr="009F64FD">
        <w:tc>
          <w:tcPr>
            <w:tcW w:w="1008" w:type="dxa"/>
            <w:shd w:val="clear" w:color="auto" w:fill="auto"/>
          </w:tcPr>
          <w:p w14:paraId="31EB6ABE" w14:textId="77777777" w:rsidR="00C04E75" w:rsidRPr="00565913" w:rsidRDefault="00C04E75" w:rsidP="001B1915">
            <w:pPr>
              <w:spacing w:after="120" w:line="276" w:lineRule="auto"/>
              <w:contextualSpacing w:val="0"/>
              <w:rPr>
                <w:b/>
                <w:bCs/>
                <w:color w:val="auto"/>
                <w:lang w:val="en-IE"/>
              </w:rPr>
            </w:pPr>
            <w:r w:rsidRPr="00565913">
              <w:rPr>
                <w:b/>
                <w:bCs/>
                <w:color w:val="auto"/>
                <w:lang w:val="en-IE"/>
              </w:rPr>
              <w:t>To:</w:t>
            </w:r>
          </w:p>
          <w:p w14:paraId="2F6ABB2A" w14:textId="77777777" w:rsidR="00C04E75" w:rsidRPr="00565913" w:rsidRDefault="00C04E75" w:rsidP="001B1915">
            <w:pPr>
              <w:spacing w:after="120" w:line="276" w:lineRule="auto"/>
              <w:contextualSpacing w:val="0"/>
              <w:rPr>
                <w:b/>
                <w:bCs/>
                <w:color w:val="auto"/>
                <w:lang w:val="en-IE"/>
              </w:rPr>
            </w:pPr>
            <w:r w:rsidRPr="00565913">
              <w:rPr>
                <w:b/>
                <w:bCs/>
                <w:color w:val="auto"/>
                <w:lang w:val="en-IE"/>
              </w:rPr>
              <w:t>From:</w:t>
            </w:r>
          </w:p>
        </w:tc>
        <w:tc>
          <w:tcPr>
            <w:tcW w:w="8234" w:type="dxa"/>
            <w:shd w:val="clear" w:color="auto" w:fill="auto"/>
          </w:tcPr>
          <w:p w14:paraId="2C9B0051" w14:textId="77777777" w:rsidR="00C04E75" w:rsidRPr="00565913" w:rsidRDefault="00C04E75" w:rsidP="001B1915">
            <w:pPr>
              <w:spacing w:after="120" w:line="276" w:lineRule="auto"/>
              <w:contextualSpacing w:val="0"/>
              <w:rPr>
                <w:color w:val="auto"/>
                <w:lang w:val="en-IE"/>
              </w:rPr>
            </w:pPr>
            <w:r w:rsidRPr="00752E79">
              <w:rPr>
                <w:color w:val="auto"/>
              </w:rPr>
              <w:t>[</w:t>
            </w:r>
            <w:r w:rsidRPr="00565913">
              <w:rPr>
                <w:rStyle w:val="Mention"/>
                <w:color w:val="auto"/>
              </w:rPr>
              <w:t>Insert</w:t>
            </w:r>
            <w:r w:rsidRPr="00752E79">
              <w:rPr>
                <w:color w:val="auto"/>
              </w:rPr>
              <w:t xml:space="preserve">] </w:t>
            </w:r>
            <w:r w:rsidRPr="00565913">
              <w:rPr>
                <w:color w:val="auto"/>
                <w:lang w:val="en-IE"/>
              </w:rPr>
              <w:t>(“</w:t>
            </w:r>
            <w:r w:rsidRPr="00565913">
              <w:rPr>
                <w:b/>
                <w:bCs/>
                <w:color w:val="auto"/>
                <w:lang w:val="en-IE"/>
              </w:rPr>
              <w:t>Project Developer</w:t>
            </w:r>
            <w:r w:rsidRPr="00565913">
              <w:rPr>
                <w:color w:val="auto"/>
                <w:lang w:val="en-IE"/>
              </w:rPr>
              <w:t>”)</w:t>
            </w:r>
          </w:p>
          <w:p w14:paraId="5167F6E5" w14:textId="77777777" w:rsidR="00C04E75" w:rsidRPr="00565913" w:rsidRDefault="00C04E75" w:rsidP="001B1915">
            <w:pPr>
              <w:spacing w:after="120" w:line="276" w:lineRule="auto"/>
              <w:contextualSpacing w:val="0"/>
              <w:rPr>
                <w:color w:val="auto"/>
                <w:lang w:val="en-IE"/>
              </w:rPr>
            </w:pPr>
            <w:r w:rsidRPr="00565913">
              <w:rPr>
                <w:color w:val="auto"/>
                <w:lang w:val="en-IE"/>
              </w:rPr>
              <w:t>The Gold Standard Foundation (“</w:t>
            </w:r>
            <w:r w:rsidRPr="00565913">
              <w:rPr>
                <w:b/>
                <w:bCs/>
                <w:color w:val="auto"/>
                <w:lang w:val="en-IE"/>
              </w:rPr>
              <w:t>Gold Standard</w:t>
            </w:r>
            <w:r w:rsidRPr="00565913">
              <w:rPr>
                <w:color w:val="auto"/>
                <w:lang w:val="en-GB"/>
              </w:rPr>
              <w:t>”</w:t>
            </w:r>
            <w:r w:rsidRPr="00565913">
              <w:rPr>
                <w:color w:val="auto"/>
                <w:lang w:val="en-IE"/>
              </w:rPr>
              <w:t>)</w:t>
            </w:r>
          </w:p>
        </w:tc>
      </w:tr>
      <w:tr w:rsidR="00C04E75" w:rsidRPr="00565913" w14:paraId="76E325E9" w14:textId="77777777" w:rsidTr="009F64FD">
        <w:tc>
          <w:tcPr>
            <w:tcW w:w="1008" w:type="dxa"/>
            <w:shd w:val="clear" w:color="auto" w:fill="auto"/>
          </w:tcPr>
          <w:p w14:paraId="32D0728F" w14:textId="77777777" w:rsidR="00C04E75" w:rsidRPr="00565913" w:rsidRDefault="00C04E75" w:rsidP="001B1915">
            <w:pPr>
              <w:spacing w:after="120" w:line="276" w:lineRule="auto"/>
              <w:contextualSpacing w:val="0"/>
              <w:rPr>
                <w:b/>
                <w:bCs/>
                <w:color w:val="auto"/>
                <w:lang w:val="en-IE"/>
              </w:rPr>
            </w:pPr>
            <w:r w:rsidRPr="00565913">
              <w:rPr>
                <w:b/>
                <w:bCs/>
                <w:color w:val="auto"/>
                <w:lang w:val="en-IE"/>
              </w:rPr>
              <w:t xml:space="preserve">Copy:    </w:t>
            </w:r>
          </w:p>
        </w:tc>
        <w:tc>
          <w:tcPr>
            <w:tcW w:w="8234" w:type="dxa"/>
            <w:shd w:val="clear" w:color="auto" w:fill="auto"/>
          </w:tcPr>
          <w:p w14:paraId="6438ECD9" w14:textId="28091250" w:rsidR="00C04E75" w:rsidRPr="00C04E75" w:rsidRDefault="00C04E75" w:rsidP="001B1915">
            <w:pPr>
              <w:spacing w:after="120" w:line="276" w:lineRule="auto"/>
              <w:contextualSpacing w:val="0"/>
              <w:rPr>
                <w:rFonts w:asciiTheme="minorHAnsi" w:hAnsiTheme="minorHAnsi"/>
                <w:b/>
                <w:bCs/>
                <w:color w:val="auto"/>
                <w:sz w:val="20"/>
                <w:shd w:val="clear" w:color="auto" w:fill="E1DFDD"/>
              </w:rPr>
            </w:pPr>
            <w:r w:rsidRPr="007E792C">
              <w:rPr>
                <w:rStyle w:val="Mention"/>
                <w:b/>
                <w:bCs/>
                <w:color w:val="auto"/>
              </w:rPr>
              <w:t>[</w:t>
            </w:r>
            <w:r>
              <w:rPr>
                <w:rStyle w:val="Mention"/>
                <w:b/>
                <w:bCs/>
                <w:color w:val="auto"/>
              </w:rPr>
              <w:t>I</w:t>
            </w:r>
            <w:r w:rsidRPr="007E792C">
              <w:rPr>
                <w:rStyle w:val="Mention"/>
                <w:b/>
                <w:bCs/>
                <w:color w:val="auto"/>
              </w:rPr>
              <w:t>nsert details of beneficiary, if applicable]</w:t>
            </w:r>
            <w:r w:rsidRPr="00565913">
              <w:rPr>
                <w:color w:val="auto"/>
                <w:lang w:val="en-IE"/>
              </w:rPr>
              <w:t xml:space="preserve"> </w:t>
            </w:r>
          </w:p>
        </w:tc>
      </w:tr>
    </w:tbl>
    <w:p w14:paraId="2001299D" w14:textId="77777777" w:rsidR="00C04E75" w:rsidRPr="00B40EDF" w:rsidRDefault="00C04E75" w:rsidP="00C04E75">
      <w:pPr>
        <w:spacing w:line="276" w:lineRule="auto"/>
        <w:contextualSpacing w:val="0"/>
        <w:rPr>
          <w:b/>
          <w:bCs/>
          <w:lang w:val="en-IE"/>
        </w:rPr>
      </w:pPr>
    </w:p>
    <w:p w14:paraId="67A638FC" w14:textId="77777777" w:rsidR="00C04E75" w:rsidRPr="00843AC7" w:rsidRDefault="00C04E75" w:rsidP="00C04E75">
      <w:pPr>
        <w:spacing w:line="276" w:lineRule="auto"/>
        <w:contextualSpacing w:val="0"/>
        <w:rPr>
          <w:b/>
          <w:bCs/>
          <w:color w:val="auto"/>
          <w:lang w:val="en-IE"/>
        </w:rPr>
      </w:pPr>
      <w:r w:rsidRPr="00843AC7">
        <w:rPr>
          <w:b/>
          <w:bCs/>
          <w:color w:val="auto"/>
          <w:lang w:val="en-IE"/>
        </w:rPr>
        <w:t>Date:</w:t>
      </w:r>
      <w:r w:rsidRPr="00843AC7">
        <w:rPr>
          <w:b/>
          <w:bCs/>
          <w:color w:val="auto"/>
          <w:lang w:val="en-IE"/>
        </w:rPr>
        <w:tab/>
        <w:t xml:space="preserve">______________ 20_ </w:t>
      </w:r>
    </w:p>
    <w:p w14:paraId="6EE50A4A" w14:textId="68A50504" w:rsidR="00C04E75" w:rsidRPr="00843AC7" w:rsidRDefault="00C04E75" w:rsidP="00C04E75">
      <w:pPr>
        <w:spacing w:line="276" w:lineRule="auto"/>
        <w:contextualSpacing w:val="0"/>
        <w:rPr>
          <w:rFonts w:asciiTheme="minorHAnsi" w:hAnsiTheme="minorHAnsi"/>
          <w:color w:val="auto"/>
          <w:lang w:val="en-IE"/>
        </w:rPr>
      </w:pPr>
      <w:r w:rsidRPr="00843AC7">
        <w:rPr>
          <w:rFonts w:asciiTheme="minorHAnsi" w:hAnsiTheme="minorHAnsi"/>
          <w:color w:val="auto"/>
          <w:lang w:val="en-IE"/>
        </w:rPr>
        <w:t xml:space="preserve">Dear </w:t>
      </w:r>
      <w:r>
        <w:rPr>
          <w:rFonts w:asciiTheme="minorHAnsi" w:hAnsiTheme="minorHAnsi"/>
          <w:color w:val="auto"/>
          <w:lang w:val="en-IE"/>
        </w:rPr>
        <w:t>[</w:t>
      </w:r>
      <w:r w:rsidRPr="00C04E75">
        <w:rPr>
          <w:rFonts w:asciiTheme="minorHAnsi" w:hAnsiTheme="minorHAnsi"/>
          <w:i/>
          <w:iCs/>
          <w:color w:val="auto"/>
          <w:highlight w:val="lightGray"/>
          <w:lang w:val="en-IE"/>
        </w:rPr>
        <w:t>insert name</w:t>
      </w:r>
      <w:r>
        <w:rPr>
          <w:rFonts w:asciiTheme="minorHAnsi" w:hAnsiTheme="minorHAnsi"/>
          <w:color w:val="auto"/>
          <w:lang w:val="en-IE"/>
        </w:rPr>
        <w:t>],</w:t>
      </w:r>
      <w:r w:rsidRPr="00843AC7">
        <w:rPr>
          <w:rFonts w:asciiTheme="minorHAnsi" w:hAnsiTheme="minorHAnsi"/>
          <w:color w:val="auto"/>
          <w:lang w:val="en-IE"/>
        </w:rPr>
        <w:t xml:space="preserve"> </w:t>
      </w:r>
    </w:p>
    <w:p w14:paraId="63C8A48E" w14:textId="77777777" w:rsidR="00C04E75" w:rsidRPr="00843AC7" w:rsidRDefault="00C04E75" w:rsidP="00C04E75">
      <w:pPr>
        <w:spacing w:line="276" w:lineRule="auto"/>
        <w:contextualSpacing w:val="0"/>
        <w:rPr>
          <w:rFonts w:asciiTheme="minorHAnsi" w:hAnsiTheme="minorHAnsi"/>
          <w:color w:val="auto"/>
          <w:lang w:val="en-IE"/>
        </w:rPr>
      </w:pPr>
      <w:r w:rsidRPr="00843AC7">
        <w:rPr>
          <w:rFonts w:asciiTheme="minorHAnsi" w:hAnsiTheme="minorHAnsi"/>
          <w:color w:val="auto"/>
          <w:lang w:val="en-IE"/>
        </w:rPr>
        <w:t>[</w:t>
      </w:r>
      <w:r w:rsidRPr="00843AC7">
        <w:rPr>
          <w:rStyle w:val="Mention"/>
          <w:b/>
          <w:bCs/>
          <w:color w:val="auto"/>
        </w:rPr>
        <w:t>Description of Project</w:t>
      </w:r>
      <w:r w:rsidRPr="00843AC7">
        <w:rPr>
          <w:rFonts w:asciiTheme="minorHAnsi" w:hAnsiTheme="minorHAnsi"/>
          <w:color w:val="auto"/>
          <w:lang w:val="en-IE"/>
        </w:rPr>
        <w:t>] (“</w:t>
      </w:r>
      <w:r w:rsidRPr="00843AC7">
        <w:rPr>
          <w:rFonts w:asciiTheme="minorHAnsi" w:hAnsiTheme="minorHAnsi"/>
          <w:b/>
          <w:bCs/>
          <w:color w:val="auto"/>
          <w:lang w:val="en-IE"/>
        </w:rPr>
        <w:t>Project</w:t>
      </w:r>
      <w:r w:rsidRPr="00843AC7">
        <w:rPr>
          <w:rFonts w:asciiTheme="minorHAnsi" w:hAnsiTheme="minorHAnsi"/>
          <w:color w:val="auto"/>
          <w:lang w:val="en-IE"/>
        </w:rPr>
        <w:t xml:space="preserve">”) </w:t>
      </w:r>
    </w:p>
    <w:p w14:paraId="235DB62D" w14:textId="103B5A99"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We refer to </w:t>
      </w:r>
      <w:r w:rsidRPr="00565913">
        <w:rPr>
          <w:rFonts w:asciiTheme="minorHAnsi" w:hAnsiTheme="minorHAnsi"/>
          <w:color w:val="auto"/>
          <w:szCs w:val="22"/>
          <w:lang w:val="en-GB"/>
        </w:rPr>
        <w:t xml:space="preserve">the deed of </w:t>
      </w:r>
      <w:r w:rsidR="00F165B6">
        <w:rPr>
          <w:rFonts w:asciiTheme="minorHAnsi" w:hAnsiTheme="minorHAnsi"/>
          <w:color w:val="auto"/>
          <w:szCs w:val="22"/>
          <w:lang w:val="en-GB"/>
        </w:rPr>
        <w:t>undertaking</w:t>
      </w:r>
      <w:r w:rsidRPr="00565913">
        <w:rPr>
          <w:rFonts w:asciiTheme="minorHAnsi" w:hAnsiTheme="minorHAnsi"/>
          <w:color w:val="auto"/>
          <w:szCs w:val="22"/>
          <w:lang w:val="en-GB"/>
        </w:rPr>
        <w:t xml:space="preserve"> relating to the Project dated ______________ 202_ (“</w:t>
      </w:r>
      <w:r w:rsidRPr="00565913">
        <w:rPr>
          <w:rFonts w:asciiTheme="minorHAnsi" w:hAnsiTheme="minorHAnsi"/>
          <w:b/>
          <w:bCs/>
          <w:color w:val="auto"/>
          <w:szCs w:val="22"/>
          <w:lang w:val="en-GB"/>
        </w:rPr>
        <w:t>Deed</w:t>
      </w:r>
      <w:r w:rsidRPr="00565913">
        <w:rPr>
          <w:rFonts w:asciiTheme="minorHAnsi" w:hAnsiTheme="minorHAnsi"/>
          <w:color w:val="auto"/>
          <w:szCs w:val="22"/>
          <w:lang w:val="en-GB"/>
        </w:rPr>
        <w:t xml:space="preserve">”).  </w:t>
      </w:r>
    </w:p>
    <w:p w14:paraId="4FB88C7F" w14:textId="7CA5EFC6" w:rsidR="00413B90" w:rsidRDefault="00413B90" w:rsidP="00D53538">
      <w:pPr>
        <w:numPr>
          <w:ilvl w:val="1"/>
          <w:numId w:val="17"/>
        </w:numPr>
        <w:spacing w:after="120"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This is a Pre-</w:t>
      </w:r>
      <w:r w:rsidR="00834146">
        <w:rPr>
          <w:rFonts w:asciiTheme="minorHAnsi" w:hAnsiTheme="minorHAnsi"/>
          <w:color w:val="auto"/>
          <w:szCs w:val="22"/>
          <w:lang w:val="en-IE"/>
        </w:rPr>
        <w:t>De</w:t>
      </w:r>
      <w:r>
        <w:rPr>
          <w:rFonts w:asciiTheme="minorHAnsi" w:hAnsiTheme="minorHAnsi"/>
          <w:color w:val="auto"/>
          <w:szCs w:val="22"/>
          <w:lang w:val="en-IE"/>
        </w:rPr>
        <w:t>mand Notice for the purposes of the Deed.</w:t>
      </w:r>
    </w:p>
    <w:p w14:paraId="5D22A6FA" w14:textId="2E640FA2"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hereby give notice that an Adverse Event has occurred</w:t>
      </w:r>
      <w:r w:rsidR="00F165B6">
        <w:rPr>
          <w:rFonts w:asciiTheme="minorHAnsi" w:hAnsiTheme="minorHAnsi"/>
          <w:color w:val="auto"/>
          <w:szCs w:val="22"/>
          <w:lang w:val="en-IE"/>
        </w:rPr>
        <w:t>,</w:t>
      </w:r>
      <w:r w:rsidRPr="00565913">
        <w:rPr>
          <w:rFonts w:asciiTheme="minorHAnsi" w:hAnsiTheme="minorHAnsi"/>
          <w:color w:val="auto"/>
          <w:szCs w:val="22"/>
          <w:lang w:val="en-IE"/>
        </w:rPr>
        <w:t xml:space="preserve"> as more particularly described below. </w:t>
      </w:r>
    </w:p>
    <w:p w14:paraId="156C9B5E" w14:textId="77777777"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t>
      </w:r>
      <w:r w:rsidRPr="00565913">
        <w:rPr>
          <w:rStyle w:val="Mention"/>
          <w:color w:val="auto"/>
          <w:sz w:val="22"/>
          <w:szCs w:val="22"/>
        </w:rPr>
        <w:t>insert description of Adverse Event</w:t>
      </w:r>
      <w:r w:rsidRPr="00565913">
        <w:rPr>
          <w:rFonts w:asciiTheme="minorHAnsi" w:hAnsiTheme="minorHAnsi"/>
          <w:color w:val="auto"/>
          <w:szCs w:val="22"/>
          <w:lang w:val="en-IE"/>
        </w:rPr>
        <w:t>].</w:t>
      </w:r>
      <w:r w:rsidRPr="00565913">
        <w:rPr>
          <w:rFonts w:asciiTheme="minorHAnsi" w:hAnsiTheme="minorHAnsi"/>
          <w:color w:val="auto"/>
          <w:szCs w:val="22"/>
          <w:lang w:val="en-GB"/>
        </w:rPr>
        <w:t xml:space="preserve"> </w:t>
      </w:r>
    </w:p>
    <w:p w14:paraId="029110C3" w14:textId="57D7B13C" w:rsidR="00C04E75" w:rsidRPr="00565913"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We hereby request that </w:t>
      </w:r>
      <w:r w:rsidR="00F165B6">
        <w:rPr>
          <w:rFonts w:asciiTheme="minorHAnsi" w:hAnsiTheme="minorHAnsi"/>
          <w:color w:val="auto"/>
          <w:szCs w:val="22"/>
          <w:lang w:val="en-IE"/>
        </w:rPr>
        <w:t xml:space="preserve">you take all steps as may be necessary or appropriate to </w:t>
      </w:r>
      <w:r w:rsidR="00370FE1">
        <w:rPr>
          <w:rFonts w:asciiTheme="minorHAnsi" w:hAnsiTheme="minorHAnsi"/>
          <w:color w:val="auto"/>
          <w:szCs w:val="22"/>
          <w:lang w:val="en-IE"/>
        </w:rPr>
        <w:t>cure and remedy</w:t>
      </w:r>
      <w:r w:rsidR="00F165B6">
        <w:rPr>
          <w:rFonts w:asciiTheme="minorHAnsi" w:hAnsiTheme="minorHAnsi"/>
          <w:color w:val="auto"/>
          <w:szCs w:val="22"/>
          <w:lang w:val="en-IE"/>
        </w:rPr>
        <w:t xml:space="preserve"> the Adverse Event including by procuring that the Host Country applies Corresponding Adjustments for the Double-Claimed Units (being, for the avoidance of doubt, GSVERs with unique serial numbers [</w:t>
      </w:r>
      <w:r w:rsidR="00F165B6" w:rsidRPr="00F165B6">
        <w:rPr>
          <w:rFonts w:asciiTheme="minorHAnsi" w:hAnsiTheme="minorHAnsi"/>
          <w:i/>
          <w:iCs/>
          <w:color w:val="auto"/>
          <w:szCs w:val="22"/>
          <w:highlight w:val="lightGray"/>
          <w:lang w:val="en-IE"/>
        </w:rPr>
        <w:t>insert</w:t>
      </w:r>
      <w:r w:rsidR="00F165B6">
        <w:rPr>
          <w:rFonts w:asciiTheme="minorHAnsi" w:hAnsiTheme="minorHAnsi"/>
          <w:color w:val="auto"/>
          <w:szCs w:val="22"/>
          <w:lang w:val="en-IE"/>
        </w:rPr>
        <w:t>]) (“</w:t>
      </w:r>
      <w:r w:rsidR="00F165B6">
        <w:rPr>
          <w:rFonts w:asciiTheme="minorHAnsi" w:hAnsiTheme="minorHAnsi"/>
          <w:b/>
          <w:bCs/>
          <w:color w:val="auto"/>
          <w:szCs w:val="22"/>
          <w:lang w:val="en-IE"/>
        </w:rPr>
        <w:t>Mitigation Efforts</w:t>
      </w:r>
      <w:r w:rsidR="00F165B6">
        <w:rPr>
          <w:rFonts w:asciiTheme="minorHAnsi" w:hAnsiTheme="minorHAnsi"/>
          <w:color w:val="auto"/>
          <w:szCs w:val="22"/>
          <w:lang w:val="en-IE"/>
        </w:rPr>
        <w:t>”)</w:t>
      </w:r>
      <w:r w:rsidRPr="00565913">
        <w:rPr>
          <w:rFonts w:asciiTheme="minorHAnsi" w:hAnsiTheme="minorHAnsi"/>
          <w:color w:val="auto"/>
          <w:szCs w:val="22"/>
          <w:lang w:val="en-IE"/>
        </w:rPr>
        <w:t>.</w:t>
      </w:r>
      <w:r w:rsidRPr="00565913">
        <w:rPr>
          <w:color w:val="auto"/>
          <w:szCs w:val="22"/>
        </w:rPr>
        <w:t xml:space="preserve"> </w:t>
      </w:r>
    </w:p>
    <w:p w14:paraId="123CB161" w14:textId="37B6C89A" w:rsidR="00C04E75" w:rsidRDefault="00F165B6" w:rsidP="00D53538">
      <w:pPr>
        <w:numPr>
          <w:ilvl w:val="1"/>
          <w:numId w:val="17"/>
        </w:numPr>
        <w:spacing w:after="120"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Please keep us updated and informed throughout the Cure Period as to your progress with respect to the Mitigation Efforts.</w:t>
      </w:r>
    </w:p>
    <w:p w14:paraId="3D6D93FB" w14:textId="77777777" w:rsidR="00C04E75" w:rsidRDefault="00C04E75" w:rsidP="00D53538">
      <w:pPr>
        <w:numPr>
          <w:ilvl w:val="1"/>
          <w:numId w:val="17"/>
        </w:numPr>
        <w:spacing w:after="120"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This notice and the instructions contained in this notice may not be amended or revoked without our express written consent.   </w:t>
      </w:r>
    </w:p>
    <w:p w14:paraId="589A8886" w14:textId="7CCD411F" w:rsidR="00F165B6" w:rsidRPr="00565913" w:rsidRDefault="00F165B6" w:rsidP="00D53538">
      <w:pPr>
        <w:numPr>
          <w:ilvl w:val="1"/>
          <w:numId w:val="17"/>
        </w:numPr>
        <w:spacing w:after="120"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We reserve the right to issue a Demand Notice following the end of the Cure Period in accordance with the terms of the Deed.</w:t>
      </w:r>
    </w:p>
    <w:p w14:paraId="2FD2E870" w14:textId="77777777" w:rsidR="00C04E75" w:rsidRPr="00565913" w:rsidRDefault="00C04E75" w:rsidP="00D53538">
      <w:pPr>
        <w:numPr>
          <w:ilvl w:val="1"/>
          <w:numId w:val="17"/>
        </w:numPr>
        <w:spacing w:after="120" w:line="276" w:lineRule="auto"/>
        <w:contextualSpacing w:val="0"/>
        <w:jc w:val="both"/>
        <w:rPr>
          <w:rFonts w:asciiTheme="minorHAnsi" w:hAnsiTheme="minorHAnsi"/>
          <w:color w:val="auto"/>
          <w:lang w:val="en-IE"/>
        </w:rPr>
      </w:pPr>
      <w:r w:rsidRPr="00565913">
        <w:rPr>
          <w:rFonts w:asciiTheme="minorHAnsi" w:hAnsiTheme="minorHAnsi"/>
          <w:color w:val="auto"/>
          <w:szCs w:val="22"/>
          <w:lang w:val="en-IE"/>
        </w:rPr>
        <w:t>Words and expressions defined in the Deed (including definitions incorporated by reference to another document) shall, unless otherwise defined in this notice, have the same respective meanings</w:t>
      </w:r>
      <w:r w:rsidRPr="00565913">
        <w:rPr>
          <w:rFonts w:asciiTheme="minorHAnsi" w:hAnsiTheme="minorHAnsi"/>
          <w:color w:val="auto"/>
          <w:lang w:val="en-IE"/>
        </w:rPr>
        <w:t xml:space="preserve"> when used in this notice.</w:t>
      </w:r>
    </w:p>
    <w:p w14:paraId="492BEBE0" w14:textId="77777777" w:rsidR="00C04E75" w:rsidRPr="00565913" w:rsidRDefault="00C04E75" w:rsidP="00D53538">
      <w:pPr>
        <w:numPr>
          <w:ilvl w:val="1"/>
          <w:numId w:val="17"/>
        </w:numPr>
        <w:spacing w:after="120" w:line="276" w:lineRule="auto"/>
        <w:contextualSpacing w:val="0"/>
        <w:jc w:val="both"/>
        <w:rPr>
          <w:rFonts w:asciiTheme="minorHAnsi" w:hAnsiTheme="minorHAnsi"/>
          <w:color w:val="auto"/>
          <w:lang w:val="en-IE"/>
        </w:rPr>
      </w:pPr>
      <w:r w:rsidRPr="00565913">
        <w:rPr>
          <w:rFonts w:asciiTheme="minorHAnsi" w:hAnsiTheme="minorHAnsi"/>
          <w:color w:val="auto"/>
          <w:lang w:val="en-IE"/>
        </w:rPr>
        <w:t>This notice and any non-contractual obligations arising out of or in connection with it are governed by and shall be construed in accordance with English law.</w:t>
      </w:r>
    </w:p>
    <w:p w14:paraId="3504CC63" w14:textId="77777777" w:rsidR="00C04E75" w:rsidRPr="00565913" w:rsidRDefault="00C04E75" w:rsidP="001B1915">
      <w:pPr>
        <w:spacing w:after="120" w:line="276" w:lineRule="auto"/>
        <w:contextualSpacing w:val="0"/>
        <w:rPr>
          <w:b/>
          <w:bCs/>
          <w:color w:val="auto"/>
          <w:lang w:val="en-IE"/>
        </w:rPr>
      </w:pPr>
    </w:p>
    <w:tbl>
      <w:tblPr>
        <w:tblW w:w="5000" w:type="pct"/>
        <w:tblLayout w:type="fixed"/>
        <w:tblCellMar>
          <w:left w:w="0" w:type="dxa"/>
          <w:right w:w="0" w:type="dxa"/>
        </w:tblCellMar>
        <w:tblLook w:val="0000" w:firstRow="0" w:lastRow="0" w:firstColumn="0" w:lastColumn="0" w:noHBand="0" w:noVBand="0"/>
      </w:tblPr>
      <w:tblGrid>
        <w:gridCol w:w="4816"/>
        <w:gridCol w:w="4816"/>
      </w:tblGrid>
      <w:tr w:rsidR="00C04E75" w:rsidRPr="00565913" w14:paraId="3C3A3C8E" w14:textId="77777777" w:rsidTr="009F64FD">
        <w:trPr>
          <w:cantSplit/>
        </w:trPr>
        <w:tc>
          <w:tcPr>
            <w:tcW w:w="2500" w:type="pct"/>
            <w:tcMar>
              <w:right w:w="360" w:type="dxa"/>
            </w:tcMar>
          </w:tcPr>
          <w:p w14:paraId="1421CDE8" w14:textId="77777777" w:rsidR="00C04E75" w:rsidRPr="00565913" w:rsidRDefault="00C04E75" w:rsidP="001B1915">
            <w:pPr>
              <w:spacing w:after="120" w:line="276" w:lineRule="auto"/>
              <w:contextualSpacing w:val="0"/>
              <w:rPr>
                <w:b/>
                <w:bCs/>
                <w:color w:val="auto"/>
                <w:u w:val="single"/>
                <w:lang w:val="en-IE"/>
              </w:rPr>
            </w:pPr>
            <w:r w:rsidRPr="00565913">
              <w:rPr>
                <w:color w:val="auto"/>
                <w:lang w:val="en-IE"/>
              </w:rPr>
              <w:lastRenderedPageBreak/>
              <w:t>Yours faithfully</w:t>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tab/>
            </w:r>
            <w:r w:rsidRPr="00565913">
              <w:rPr>
                <w:b/>
                <w:bCs/>
                <w:color w:val="auto"/>
                <w:u w:val="single"/>
                <w:lang w:val="en-IE"/>
              </w:rPr>
              <w:tab/>
            </w:r>
            <w:r w:rsidRPr="00565913">
              <w:rPr>
                <w:b/>
                <w:bCs/>
                <w:color w:val="auto"/>
                <w:u w:val="single"/>
                <w:lang w:val="en-IE"/>
              </w:rPr>
              <w:br/>
            </w:r>
            <w:r w:rsidRPr="00565913">
              <w:rPr>
                <w:b/>
                <w:bCs/>
                <w:color w:val="auto"/>
                <w:lang w:val="en-IE"/>
              </w:rPr>
              <w:t>for and on behalf of</w:t>
            </w:r>
            <w:r w:rsidRPr="00565913">
              <w:rPr>
                <w:b/>
                <w:bCs/>
                <w:color w:val="auto"/>
                <w:lang w:val="en-IE"/>
              </w:rPr>
              <w:br/>
              <w:t xml:space="preserve">The Gold Standard Foundation </w:t>
            </w:r>
          </w:p>
        </w:tc>
        <w:tc>
          <w:tcPr>
            <w:tcW w:w="2500" w:type="pct"/>
            <w:tcMar>
              <w:left w:w="360" w:type="dxa"/>
            </w:tcMar>
          </w:tcPr>
          <w:p w14:paraId="6FE4EBE2" w14:textId="77777777" w:rsidR="00C04E75" w:rsidRPr="00565913" w:rsidRDefault="00C04E75" w:rsidP="001B1915">
            <w:pPr>
              <w:spacing w:after="120" w:line="276" w:lineRule="auto"/>
              <w:contextualSpacing w:val="0"/>
              <w:rPr>
                <w:b/>
                <w:bCs/>
                <w:color w:val="auto"/>
                <w:u w:val="single"/>
                <w:lang w:val="en-IE"/>
              </w:rPr>
            </w:pP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br/>
            </w:r>
          </w:p>
        </w:tc>
      </w:tr>
    </w:tbl>
    <w:p w14:paraId="3A083B81" w14:textId="79D7ADC4" w:rsidR="00E12EC9" w:rsidRPr="00565913" w:rsidRDefault="00E12EC9">
      <w:pPr>
        <w:spacing w:line="276" w:lineRule="auto"/>
        <w:contextualSpacing w:val="0"/>
        <w:rPr>
          <w:color w:val="auto"/>
        </w:rPr>
      </w:pPr>
    </w:p>
    <w:p w14:paraId="6096951E" w14:textId="54B12753" w:rsidR="00B40EDF" w:rsidRPr="00565913" w:rsidRDefault="005C6774" w:rsidP="00194566">
      <w:pPr>
        <w:pStyle w:val="LonSched2L1"/>
        <w:jc w:val="left"/>
        <w:rPr>
          <w:rFonts w:asciiTheme="majorHAnsi" w:hAnsiTheme="majorHAnsi"/>
          <w:sz w:val="32"/>
          <w:szCs w:val="32"/>
        </w:rPr>
      </w:pPr>
      <w:r w:rsidRPr="00565913">
        <w:rPr>
          <w:rFonts w:asciiTheme="majorHAnsi" w:hAnsiTheme="majorHAnsi"/>
          <w:sz w:val="32"/>
          <w:szCs w:val="32"/>
        </w:rPr>
        <w:lastRenderedPageBreak/>
        <w:t xml:space="preserve"> </w:t>
      </w:r>
      <w:bookmarkStart w:id="108" w:name="_Ref176347258"/>
      <w:bookmarkStart w:id="109" w:name="_Toc195540802"/>
      <w:r w:rsidR="00E7107B" w:rsidRPr="00565913">
        <w:rPr>
          <w:rFonts w:asciiTheme="majorHAnsi" w:hAnsiTheme="majorHAnsi"/>
          <w:sz w:val="32"/>
          <w:szCs w:val="32"/>
        </w:rPr>
        <w:t xml:space="preserve">FORM OF </w:t>
      </w:r>
      <w:r w:rsidR="00413B90">
        <w:rPr>
          <w:rFonts w:asciiTheme="majorHAnsi" w:hAnsiTheme="majorHAnsi"/>
          <w:sz w:val="32"/>
          <w:szCs w:val="32"/>
        </w:rPr>
        <w:t xml:space="preserve">DEMAND </w:t>
      </w:r>
      <w:r w:rsidR="00E7107B" w:rsidRPr="00565913">
        <w:rPr>
          <w:rFonts w:asciiTheme="majorHAnsi" w:hAnsiTheme="majorHAnsi"/>
          <w:sz w:val="32"/>
          <w:szCs w:val="32"/>
        </w:rPr>
        <w:t>NOTICE</w:t>
      </w:r>
      <w:bookmarkEnd w:id="108"/>
      <w:r w:rsidR="0015504C" w:rsidRPr="00565913">
        <w:rPr>
          <w:rFonts w:asciiTheme="majorHAnsi" w:hAnsiTheme="majorHAnsi"/>
          <w:sz w:val="32"/>
          <w:szCs w:val="32"/>
        </w:rPr>
        <w:t>: GOLD STANDARD</w:t>
      </w:r>
      <w:bookmarkEnd w:id="109"/>
      <w:r w:rsidR="00E7107B" w:rsidRPr="00565913">
        <w:rPr>
          <w:rFonts w:asciiTheme="majorHAnsi" w:hAnsiTheme="majorHAnsi"/>
          <w:sz w:val="32"/>
          <w:szCs w:val="32"/>
        </w:rPr>
        <w:t xml:space="preserve"> </w:t>
      </w:r>
    </w:p>
    <w:tbl>
      <w:tblPr>
        <w:tblW w:w="0" w:type="auto"/>
        <w:tblLook w:val="04A0" w:firstRow="1" w:lastRow="0" w:firstColumn="1" w:lastColumn="0" w:noHBand="0" w:noVBand="1"/>
      </w:tblPr>
      <w:tblGrid>
        <w:gridCol w:w="1008"/>
        <w:gridCol w:w="8234"/>
      </w:tblGrid>
      <w:tr w:rsidR="00565913" w:rsidRPr="00565913" w14:paraId="403BE650" w14:textId="77777777" w:rsidTr="007E792C">
        <w:tc>
          <w:tcPr>
            <w:tcW w:w="1008" w:type="dxa"/>
            <w:shd w:val="clear" w:color="auto" w:fill="auto"/>
          </w:tcPr>
          <w:p w14:paraId="71333795" w14:textId="77777777" w:rsidR="00B40EDF" w:rsidRPr="00565913" w:rsidRDefault="00B40EDF" w:rsidP="00194566">
            <w:pPr>
              <w:spacing w:after="120" w:line="276" w:lineRule="auto"/>
              <w:contextualSpacing w:val="0"/>
              <w:rPr>
                <w:b/>
                <w:bCs/>
                <w:color w:val="auto"/>
                <w:lang w:val="en-IE"/>
              </w:rPr>
            </w:pPr>
            <w:r w:rsidRPr="00565913">
              <w:rPr>
                <w:b/>
                <w:bCs/>
                <w:color w:val="auto"/>
                <w:lang w:val="en-IE"/>
              </w:rPr>
              <w:t>To:</w:t>
            </w:r>
          </w:p>
          <w:p w14:paraId="54E83D46" w14:textId="77777777" w:rsidR="00B40EDF" w:rsidRPr="00565913" w:rsidRDefault="00B40EDF" w:rsidP="00194566">
            <w:pPr>
              <w:spacing w:after="120" w:line="276" w:lineRule="auto"/>
              <w:contextualSpacing w:val="0"/>
              <w:rPr>
                <w:b/>
                <w:bCs/>
                <w:color w:val="auto"/>
                <w:lang w:val="en-IE"/>
              </w:rPr>
            </w:pPr>
            <w:r w:rsidRPr="00565913">
              <w:rPr>
                <w:b/>
                <w:bCs/>
                <w:color w:val="auto"/>
                <w:lang w:val="en-IE"/>
              </w:rPr>
              <w:t>From:</w:t>
            </w:r>
          </w:p>
        </w:tc>
        <w:tc>
          <w:tcPr>
            <w:tcW w:w="8234" w:type="dxa"/>
            <w:shd w:val="clear" w:color="auto" w:fill="auto"/>
          </w:tcPr>
          <w:p w14:paraId="6C8380DE" w14:textId="44D3EB79" w:rsidR="00B40EDF" w:rsidRPr="00565913" w:rsidRDefault="00B40EDF" w:rsidP="00194566">
            <w:pPr>
              <w:spacing w:after="120" w:line="276" w:lineRule="auto"/>
              <w:contextualSpacing w:val="0"/>
              <w:rPr>
                <w:color w:val="auto"/>
                <w:lang w:val="en-IE"/>
              </w:rPr>
            </w:pPr>
            <w:r w:rsidRPr="00752E79">
              <w:rPr>
                <w:color w:val="auto"/>
              </w:rPr>
              <w:t>[</w:t>
            </w:r>
            <w:r w:rsidRPr="00565913">
              <w:rPr>
                <w:rStyle w:val="Mention"/>
                <w:color w:val="auto"/>
              </w:rPr>
              <w:t>Insert</w:t>
            </w:r>
            <w:r w:rsidRPr="00752E79">
              <w:rPr>
                <w:color w:val="auto"/>
              </w:rPr>
              <w:t xml:space="preserve">] </w:t>
            </w:r>
            <w:r w:rsidRPr="00565913">
              <w:rPr>
                <w:color w:val="auto"/>
                <w:lang w:val="en-IE"/>
              </w:rPr>
              <w:t>(“</w:t>
            </w:r>
            <w:r w:rsidR="00893D94" w:rsidRPr="00565913">
              <w:rPr>
                <w:b/>
                <w:bCs/>
                <w:color w:val="auto"/>
                <w:lang w:val="en-IE"/>
              </w:rPr>
              <w:t>Project Developer</w:t>
            </w:r>
            <w:r w:rsidR="00893D94" w:rsidRPr="00565913">
              <w:rPr>
                <w:color w:val="auto"/>
                <w:lang w:val="en-IE"/>
              </w:rPr>
              <w:t>”</w:t>
            </w:r>
            <w:r w:rsidRPr="00565913">
              <w:rPr>
                <w:color w:val="auto"/>
                <w:lang w:val="en-IE"/>
              </w:rPr>
              <w:t>)</w:t>
            </w:r>
          </w:p>
          <w:p w14:paraId="1D758354" w14:textId="12EF843B" w:rsidR="00893D94" w:rsidRPr="00565913" w:rsidRDefault="003C3ABB" w:rsidP="00194566">
            <w:pPr>
              <w:spacing w:after="120" w:line="276" w:lineRule="auto"/>
              <w:contextualSpacing w:val="0"/>
              <w:rPr>
                <w:color w:val="auto"/>
                <w:lang w:val="en-IE"/>
              </w:rPr>
            </w:pPr>
            <w:r w:rsidRPr="00565913">
              <w:rPr>
                <w:color w:val="auto"/>
                <w:lang w:val="en-IE"/>
              </w:rPr>
              <w:t>The Gold Standard Foundation</w:t>
            </w:r>
            <w:r w:rsidR="00893D94" w:rsidRPr="00565913">
              <w:rPr>
                <w:color w:val="auto"/>
                <w:lang w:val="en-IE"/>
              </w:rPr>
              <w:t xml:space="preserve"> </w:t>
            </w:r>
            <w:r w:rsidR="00B40EDF" w:rsidRPr="00565913">
              <w:rPr>
                <w:color w:val="auto"/>
                <w:lang w:val="en-IE"/>
              </w:rPr>
              <w:t>(“</w:t>
            </w:r>
            <w:r w:rsidRPr="00565913">
              <w:rPr>
                <w:b/>
                <w:bCs/>
                <w:color w:val="auto"/>
                <w:lang w:val="en-IE"/>
              </w:rPr>
              <w:t>Gold Standard</w:t>
            </w:r>
            <w:r w:rsidR="00B40EDF" w:rsidRPr="00565913">
              <w:rPr>
                <w:color w:val="auto"/>
                <w:lang w:val="en-GB"/>
              </w:rPr>
              <w:t>”</w:t>
            </w:r>
            <w:r w:rsidR="00B40EDF" w:rsidRPr="00565913">
              <w:rPr>
                <w:color w:val="auto"/>
                <w:lang w:val="en-IE"/>
              </w:rPr>
              <w:t>)</w:t>
            </w:r>
          </w:p>
        </w:tc>
      </w:tr>
      <w:tr w:rsidR="00565913" w:rsidRPr="00565913" w14:paraId="782DDFCC" w14:textId="77777777" w:rsidTr="007E792C">
        <w:tc>
          <w:tcPr>
            <w:tcW w:w="1008" w:type="dxa"/>
            <w:shd w:val="clear" w:color="auto" w:fill="auto"/>
          </w:tcPr>
          <w:p w14:paraId="4759574E" w14:textId="37171716" w:rsidR="005E05B7" w:rsidRPr="00565913" w:rsidRDefault="005E05B7" w:rsidP="00194566">
            <w:pPr>
              <w:spacing w:after="120" w:line="276" w:lineRule="auto"/>
              <w:contextualSpacing w:val="0"/>
              <w:rPr>
                <w:b/>
                <w:bCs/>
                <w:color w:val="auto"/>
                <w:lang w:val="en-IE"/>
              </w:rPr>
            </w:pPr>
            <w:r w:rsidRPr="00565913">
              <w:rPr>
                <w:b/>
                <w:bCs/>
                <w:color w:val="auto"/>
                <w:lang w:val="en-IE"/>
              </w:rPr>
              <w:t xml:space="preserve">Copy:    </w:t>
            </w:r>
          </w:p>
        </w:tc>
        <w:tc>
          <w:tcPr>
            <w:tcW w:w="8234" w:type="dxa"/>
            <w:shd w:val="clear" w:color="auto" w:fill="auto"/>
          </w:tcPr>
          <w:p w14:paraId="49771357" w14:textId="4A1C1863" w:rsidR="007E792C" w:rsidRPr="00C04E75" w:rsidRDefault="005E05B7" w:rsidP="00194566">
            <w:pPr>
              <w:spacing w:after="120" w:line="276" w:lineRule="auto"/>
              <w:contextualSpacing w:val="0"/>
              <w:rPr>
                <w:rFonts w:asciiTheme="minorHAnsi" w:hAnsiTheme="minorHAnsi"/>
                <w:b/>
                <w:bCs/>
                <w:color w:val="auto"/>
                <w:sz w:val="20"/>
                <w:shd w:val="clear" w:color="auto" w:fill="E1DFDD"/>
              </w:rPr>
            </w:pPr>
            <w:r w:rsidRPr="007E792C">
              <w:rPr>
                <w:rStyle w:val="Mention"/>
                <w:b/>
                <w:bCs/>
                <w:color w:val="auto"/>
              </w:rPr>
              <w:t>[</w:t>
            </w:r>
            <w:r w:rsidR="007E792C">
              <w:rPr>
                <w:rStyle w:val="Mention"/>
                <w:b/>
                <w:bCs/>
                <w:color w:val="auto"/>
              </w:rPr>
              <w:t>I</w:t>
            </w:r>
            <w:r w:rsidRPr="007E792C">
              <w:rPr>
                <w:rStyle w:val="Mention"/>
                <w:b/>
                <w:bCs/>
                <w:color w:val="auto"/>
              </w:rPr>
              <w:t>nsert details of beneficiary, if applicable]</w:t>
            </w:r>
            <w:r w:rsidRPr="00565913">
              <w:rPr>
                <w:color w:val="auto"/>
                <w:lang w:val="en-IE"/>
              </w:rPr>
              <w:t xml:space="preserve"> </w:t>
            </w:r>
          </w:p>
        </w:tc>
      </w:tr>
      <w:tr w:rsidR="007E792C" w:rsidRPr="00565913" w14:paraId="61A9F6C5" w14:textId="77777777" w:rsidTr="007E792C">
        <w:tc>
          <w:tcPr>
            <w:tcW w:w="1008" w:type="dxa"/>
            <w:shd w:val="clear" w:color="auto" w:fill="auto"/>
          </w:tcPr>
          <w:p w14:paraId="05DAECA8" w14:textId="2AFFA34D" w:rsidR="007E792C" w:rsidRPr="00565913" w:rsidRDefault="007E792C" w:rsidP="00194566">
            <w:pPr>
              <w:spacing w:after="120" w:line="276" w:lineRule="auto"/>
              <w:contextualSpacing w:val="0"/>
              <w:rPr>
                <w:b/>
                <w:bCs/>
                <w:color w:val="auto"/>
                <w:lang w:val="en-IE"/>
              </w:rPr>
            </w:pPr>
            <w:r>
              <w:rPr>
                <w:b/>
                <w:bCs/>
                <w:color w:val="auto"/>
                <w:lang w:val="en-IE"/>
              </w:rPr>
              <w:t>Copy:</w:t>
            </w:r>
          </w:p>
        </w:tc>
        <w:tc>
          <w:tcPr>
            <w:tcW w:w="8234" w:type="dxa"/>
            <w:shd w:val="clear" w:color="auto" w:fill="auto"/>
          </w:tcPr>
          <w:p w14:paraId="3AB58B33" w14:textId="492F55F4" w:rsidR="007E792C" w:rsidRPr="00565913" w:rsidRDefault="007E792C" w:rsidP="00194566">
            <w:pPr>
              <w:spacing w:after="120" w:line="276" w:lineRule="auto"/>
              <w:contextualSpacing w:val="0"/>
              <w:rPr>
                <w:color w:val="auto"/>
                <w:lang w:val="en-IE"/>
              </w:rPr>
            </w:pPr>
            <w:r w:rsidRPr="007E792C">
              <w:rPr>
                <w:rStyle w:val="Mention"/>
                <w:b/>
                <w:bCs/>
                <w:color w:val="auto"/>
              </w:rPr>
              <w:t>[Insert name of insurance company providing the Insurance Policy]</w:t>
            </w:r>
          </w:p>
        </w:tc>
      </w:tr>
    </w:tbl>
    <w:p w14:paraId="54FF58C3" w14:textId="77777777" w:rsidR="00B40EDF" w:rsidRPr="00B40EDF" w:rsidRDefault="00B40EDF" w:rsidP="00B40EDF">
      <w:pPr>
        <w:spacing w:line="276" w:lineRule="auto"/>
        <w:contextualSpacing w:val="0"/>
        <w:rPr>
          <w:b/>
          <w:bCs/>
          <w:lang w:val="en-IE"/>
        </w:rPr>
      </w:pPr>
    </w:p>
    <w:p w14:paraId="62FD188A" w14:textId="562C9ADE" w:rsidR="00B40EDF" w:rsidRPr="00843AC7" w:rsidRDefault="00B40EDF" w:rsidP="00B40EDF">
      <w:pPr>
        <w:spacing w:line="276" w:lineRule="auto"/>
        <w:contextualSpacing w:val="0"/>
        <w:rPr>
          <w:b/>
          <w:bCs/>
          <w:color w:val="auto"/>
          <w:lang w:val="en-IE"/>
        </w:rPr>
      </w:pPr>
      <w:r w:rsidRPr="00843AC7">
        <w:rPr>
          <w:b/>
          <w:bCs/>
          <w:color w:val="auto"/>
          <w:lang w:val="en-IE"/>
        </w:rPr>
        <w:t>Date:</w:t>
      </w:r>
      <w:r w:rsidRPr="00843AC7">
        <w:rPr>
          <w:b/>
          <w:bCs/>
          <w:color w:val="auto"/>
          <w:lang w:val="en-IE"/>
        </w:rPr>
        <w:tab/>
        <w:t>______________ 20_</w:t>
      </w:r>
      <w:r w:rsidR="003C3ABB" w:rsidRPr="00843AC7">
        <w:rPr>
          <w:b/>
          <w:bCs/>
          <w:color w:val="auto"/>
          <w:lang w:val="en-IE"/>
        </w:rPr>
        <w:t xml:space="preserve"> </w:t>
      </w:r>
    </w:p>
    <w:p w14:paraId="22A34EF6" w14:textId="7C283B90" w:rsidR="00B40EDF" w:rsidRPr="00843AC7" w:rsidRDefault="00C04E75" w:rsidP="00B40EDF">
      <w:pPr>
        <w:spacing w:line="276" w:lineRule="auto"/>
        <w:contextualSpacing w:val="0"/>
        <w:rPr>
          <w:rFonts w:asciiTheme="minorHAnsi" w:hAnsiTheme="minorHAnsi"/>
          <w:color w:val="auto"/>
          <w:lang w:val="en-IE"/>
        </w:rPr>
      </w:pPr>
      <w:r w:rsidRPr="00843AC7">
        <w:rPr>
          <w:rFonts w:asciiTheme="minorHAnsi" w:hAnsiTheme="minorHAnsi"/>
          <w:color w:val="auto"/>
          <w:lang w:val="en-IE"/>
        </w:rPr>
        <w:t xml:space="preserve">Dear </w:t>
      </w:r>
      <w:r>
        <w:rPr>
          <w:rFonts w:asciiTheme="minorHAnsi" w:hAnsiTheme="minorHAnsi"/>
          <w:color w:val="auto"/>
          <w:lang w:val="en-IE"/>
        </w:rPr>
        <w:t>[</w:t>
      </w:r>
      <w:r w:rsidRPr="00C04E75">
        <w:rPr>
          <w:rFonts w:asciiTheme="minorHAnsi" w:hAnsiTheme="minorHAnsi"/>
          <w:i/>
          <w:iCs/>
          <w:color w:val="auto"/>
          <w:highlight w:val="lightGray"/>
          <w:lang w:val="en-IE"/>
        </w:rPr>
        <w:t>insert name</w:t>
      </w:r>
      <w:r>
        <w:rPr>
          <w:rFonts w:asciiTheme="minorHAnsi" w:hAnsiTheme="minorHAnsi"/>
          <w:color w:val="auto"/>
          <w:lang w:val="en-IE"/>
        </w:rPr>
        <w:t>],</w:t>
      </w:r>
      <w:r w:rsidR="003C3ABB" w:rsidRPr="00843AC7">
        <w:rPr>
          <w:rFonts w:asciiTheme="minorHAnsi" w:hAnsiTheme="minorHAnsi"/>
          <w:color w:val="auto"/>
          <w:lang w:val="en-IE"/>
        </w:rPr>
        <w:t xml:space="preserve"> </w:t>
      </w:r>
    </w:p>
    <w:p w14:paraId="6E18EB43" w14:textId="72A0E333" w:rsidR="00B40EDF" w:rsidRPr="00843AC7" w:rsidRDefault="00893D94" w:rsidP="00B40EDF">
      <w:pPr>
        <w:spacing w:line="276" w:lineRule="auto"/>
        <w:contextualSpacing w:val="0"/>
        <w:rPr>
          <w:rFonts w:asciiTheme="minorHAnsi" w:hAnsiTheme="minorHAnsi"/>
          <w:color w:val="auto"/>
          <w:lang w:val="en-IE"/>
        </w:rPr>
      </w:pPr>
      <w:r w:rsidRPr="00843AC7">
        <w:rPr>
          <w:rFonts w:asciiTheme="minorHAnsi" w:hAnsiTheme="minorHAnsi"/>
          <w:color w:val="auto"/>
          <w:lang w:val="en-IE"/>
        </w:rPr>
        <w:t>[</w:t>
      </w:r>
      <w:r w:rsidRPr="00843AC7">
        <w:rPr>
          <w:rStyle w:val="Mention"/>
          <w:b/>
          <w:bCs/>
          <w:color w:val="auto"/>
        </w:rPr>
        <w:t>Description of Project</w:t>
      </w:r>
      <w:r w:rsidRPr="00843AC7">
        <w:rPr>
          <w:rFonts w:asciiTheme="minorHAnsi" w:hAnsiTheme="minorHAnsi"/>
          <w:color w:val="auto"/>
          <w:lang w:val="en-IE"/>
        </w:rPr>
        <w:t>]</w:t>
      </w:r>
      <w:r w:rsidR="00B40EDF" w:rsidRPr="00843AC7">
        <w:rPr>
          <w:rFonts w:asciiTheme="minorHAnsi" w:hAnsiTheme="minorHAnsi"/>
          <w:color w:val="auto"/>
          <w:lang w:val="en-IE"/>
        </w:rPr>
        <w:t xml:space="preserve"> (“</w:t>
      </w:r>
      <w:r w:rsidR="00B40EDF" w:rsidRPr="00843AC7">
        <w:rPr>
          <w:rFonts w:asciiTheme="minorHAnsi" w:hAnsiTheme="minorHAnsi"/>
          <w:b/>
          <w:bCs/>
          <w:color w:val="auto"/>
          <w:lang w:val="en-IE"/>
        </w:rPr>
        <w:t>Project</w:t>
      </w:r>
      <w:r w:rsidR="00B40EDF" w:rsidRPr="00843AC7">
        <w:rPr>
          <w:rFonts w:asciiTheme="minorHAnsi" w:hAnsiTheme="minorHAnsi"/>
          <w:color w:val="auto"/>
          <w:lang w:val="en-IE"/>
        </w:rPr>
        <w:t xml:space="preserve">”) </w:t>
      </w:r>
    </w:p>
    <w:p w14:paraId="386D38F4" w14:textId="77777777" w:rsidR="00413B90" w:rsidRDefault="00B40EDF"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refer to</w:t>
      </w:r>
      <w:r w:rsidR="00413B90">
        <w:rPr>
          <w:rFonts w:asciiTheme="minorHAnsi" w:hAnsiTheme="minorHAnsi"/>
          <w:color w:val="auto"/>
          <w:szCs w:val="22"/>
          <w:lang w:val="en-IE"/>
        </w:rPr>
        <w:t>:</w:t>
      </w:r>
      <w:r w:rsidRPr="00565913">
        <w:rPr>
          <w:rFonts w:asciiTheme="minorHAnsi" w:hAnsiTheme="minorHAnsi"/>
          <w:color w:val="auto"/>
          <w:szCs w:val="22"/>
          <w:lang w:val="en-IE"/>
        </w:rPr>
        <w:t xml:space="preserve"> </w:t>
      </w:r>
    </w:p>
    <w:p w14:paraId="3DE7AF3D" w14:textId="77777777" w:rsidR="00413B90" w:rsidRPr="00413B90" w:rsidRDefault="00B40EDF" w:rsidP="00D53538">
      <w:pPr>
        <w:pStyle w:val="P"/>
        <w:numPr>
          <w:ilvl w:val="0"/>
          <w:numId w:val="23"/>
        </w:numPr>
        <w:ind w:left="1560" w:hanging="567"/>
        <w:jc w:val="both"/>
        <w:rPr>
          <w:rFonts w:asciiTheme="minorHAnsi" w:hAnsiTheme="minorHAnsi"/>
          <w:color w:val="auto"/>
          <w:szCs w:val="22"/>
          <w:lang w:val="en-IE"/>
        </w:rPr>
      </w:pPr>
      <w:r w:rsidRPr="00565913">
        <w:rPr>
          <w:rFonts w:asciiTheme="minorHAnsi" w:hAnsiTheme="minorHAnsi"/>
          <w:color w:val="auto"/>
          <w:szCs w:val="22"/>
          <w:lang w:val="en-GB"/>
        </w:rPr>
        <w:t xml:space="preserve">the </w:t>
      </w:r>
      <w:r w:rsidR="00ED3A4E" w:rsidRPr="00565913">
        <w:rPr>
          <w:rFonts w:asciiTheme="minorHAnsi" w:hAnsiTheme="minorHAnsi"/>
          <w:color w:val="auto"/>
          <w:szCs w:val="22"/>
          <w:lang w:val="en-GB"/>
        </w:rPr>
        <w:t>deed</w:t>
      </w:r>
      <w:r w:rsidR="00893D94" w:rsidRPr="00565913">
        <w:rPr>
          <w:rFonts w:asciiTheme="minorHAnsi" w:hAnsiTheme="minorHAnsi"/>
          <w:color w:val="auto"/>
          <w:szCs w:val="22"/>
          <w:lang w:val="en-GB"/>
        </w:rPr>
        <w:t xml:space="preserve"> of </w:t>
      </w:r>
      <w:r w:rsidR="00F165B6" w:rsidRPr="00413B90">
        <w:rPr>
          <w:color w:val="auto"/>
        </w:rPr>
        <w:t>undertaking</w:t>
      </w:r>
      <w:r w:rsidRPr="00565913">
        <w:rPr>
          <w:rFonts w:asciiTheme="minorHAnsi" w:hAnsiTheme="minorHAnsi"/>
          <w:color w:val="auto"/>
          <w:szCs w:val="22"/>
          <w:lang w:val="en-GB"/>
        </w:rPr>
        <w:t xml:space="preserve"> relating to the Project dated ______________ 202</w:t>
      </w:r>
      <w:r w:rsidR="00ED3A4E" w:rsidRPr="00565913">
        <w:rPr>
          <w:rFonts w:asciiTheme="minorHAnsi" w:hAnsiTheme="minorHAnsi"/>
          <w:color w:val="auto"/>
          <w:szCs w:val="22"/>
          <w:lang w:val="en-GB"/>
        </w:rPr>
        <w:t>_</w:t>
      </w:r>
      <w:r w:rsidRPr="00565913">
        <w:rPr>
          <w:rFonts w:asciiTheme="minorHAnsi" w:hAnsiTheme="minorHAnsi"/>
          <w:color w:val="auto"/>
          <w:szCs w:val="22"/>
          <w:lang w:val="en-GB"/>
        </w:rPr>
        <w:t xml:space="preserve"> (“</w:t>
      </w:r>
      <w:r w:rsidR="00893D94" w:rsidRPr="00565913">
        <w:rPr>
          <w:rFonts w:asciiTheme="minorHAnsi" w:hAnsiTheme="minorHAnsi"/>
          <w:b/>
          <w:bCs/>
          <w:color w:val="auto"/>
          <w:szCs w:val="22"/>
          <w:lang w:val="en-GB"/>
        </w:rPr>
        <w:t>Deed</w:t>
      </w:r>
      <w:r w:rsidRPr="00565913">
        <w:rPr>
          <w:rFonts w:asciiTheme="minorHAnsi" w:hAnsiTheme="minorHAnsi"/>
          <w:color w:val="auto"/>
          <w:szCs w:val="22"/>
          <w:lang w:val="en-GB"/>
        </w:rPr>
        <w:t>”)</w:t>
      </w:r>
      <w:r w:rsidR="00413B90">
        <w:rPr>
          <w:rFonts w:asciiTheme="minorHAnsi" w:hAnsiTheme="minorHAnsi"/>
          <w:color w:val="auto"/>
          <w:szCs w:val="22"/>
          <w:lang w:val="en-GB"/>
        </w:rPr>
        <w:t>; and</w:t>
      </w:r>
    </w:p>
    <w:p w14:paraId="06F9722A" w14:textId="78EAB304" w:rsidR="00ED3A4E" w:rsidRPr="00565913" w:rsidRDefault="00413B90" w:rsidP="00D53538">
      <w:pPr>
        <w:pStyle w:val="P"/>
        <w:numPr>
          <w:ilvl w:val="0"/>
          <w:numId w:val="23"/>
        </w:numPr>
        <w:ind w:left="1560" w:hanging="567"/>
        <w:jc w:val="both"/>
        <w:rPr>
          <w:rFonts w:asciiTheme="minorHAnsi" w:hAnsiTheme="minorHAnsi"/>
          <w:color w:val="auto"/>
          <w:szCs w:val="22"/>
          <w:lang w:val="en-IE"/>
        </w:rPr>
      </w:pPr>
      <w:r>
        <w:rPr>
          <w:rFonts w:asciiTheme="minorHAnsi" w:hAnsiTheme="minorHAnsi"/>
          <w:color w:val="auto"/>
          <w:szCs w:val="22"/>
          <w:lang w:val="en-GB"/>
        </w:rPr>
        <w:t>the pre-demand notice issued by us to you dated _____________ (“</w:t>
      </w:r>
      <w:r>
        <w:rPr>
          <w:rFonts w:asciiTheme="minorHAnsi" w:hAnsiTheme="minorHAnsi"/>
          <w:b/>
          <w:bCs/>
          <w:color w:val="auto"/>
          <w:szCs w:val="22"/>
          <w:lang w:val="en-GB"/>
        </w:rPr>
        <w:t>Pre-Demand Notice</w:t>
      </w:r>
      <w:r>
        <w:rPr>
          <w:rFonts w:asciiTheme="minorHAnsi" w:hAnsiTheme="minorHAnsi"/>
          <w:color w:val="auto"/>
          <w:szCs w:val="22"/>
          <w:lang w:val="en-GB"/>
        </w:rPr>
        <w:t xml:space="preserve">”). </w:t>
      </w:r>
      <w:r w:rsidR="005E05B7" w:rsidRPr="00565913">
        <w:rPr>
          <w:rFonts w:asciiTheme="minorHAnsi" w:hAnsiTheme="minorHAnsi"/>
          <w:color w:val="auto"/>
          <w:szCs w:val="22"/>
          <w:lang w:val="en-GB"/>
        </w:rPr>
        <w:t xml:space="preserve">  </w:t>
      </w:r>
    </w:p>
    <w:p w14:paraId="68C274EC" w14:textId="1C52631F" w:rsidR="00413B90" w:rsidRDefault="00413B90" w:rsidP="00D53538">
      <w:pPr>
        <w:numPr>
          <w:ilvl w:val="1"/>
          <w:numId w:val="17"/>
        </w:numPr>
        <w:spacing w:line="276" w:lineRule="auto"/>
        <w:contextualSpacing w:val="0"/>
        <w:jc w:val="both"/>
        <w:rPr>
          <w:rFonts w:asciiTheme="minorHAnsi" w:hAnsiTheme="minorHAnsi"/>
          <w:color w:val="auto"/>
          <w:szCs w:val="22"/>
          <w:lang w:val="en-IE"/>
        </w:rPr>
      </w:pPr>
      <w:r>
        <w:rPr>
          <w:rFonts w:asciiTheme="minorHAnsi" w:hAnsiTheme="minorHAnsi"/>
          <w:color w:val="auto"/>
          <w:szCs w:val="22"/>
          <w:lang w:val="en-IE"/>
        </w:rPr>
        <w:t>This is a Demand Notice for the purposes of the Deed.</w:t>
      </w:r>
    </w:p>
    <w:p w14:paraId="2896EA7C" w14:textId="4D33229D" w:rsidR="00626F44" w:rsidRPr="00565913" w:rsidRDefault="00B40EDF"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hereby give notice that</w:t>
      </w:r>
      <w:r w:rsidR="00413B90">
        <w:rPr>
          <w:rFonts w:asciiTheme="minorHAnsi" w:hAnsiTheme="minorHAnsi"/>
          <w:color w:val="auto"/>
          <w:szCs w:val="22"/>
          <w:lang w:val="en-IE"/>
        </w:rPr>
        <w:t xml:space="preserve"> the Mitigation Efforts (as defined in the Pre-Demand Notice) have not satisfactorily </w:t>
      </w:r>
      <w:r w:rsidR="00370FE1">
        <w:rPr>
          <w:rFonts w:asciiTheme="minorHAnsi" w:hAnsiTheme="minorHAnsi"/>
          <w:color w:val="auto"/>
          <w:szCs w:val="22"/>
          <w:lang w:val="en-IE"/>
        </w:rPr>
        <w:t>cured and remedied</w:t>
      </w:r>
      <w:r w:rsidR="00413B90">
        <w:rPr>
          <w:rFonts w:asciiTheme="minorHAnsi" w:hAnsiTheme="minorHAnsi"/>
          <w:color w:val="auto"/>
          <w:szCs w:val="22"/>
          <w:lang w:val="en-IE"/>
        </w:rPr>
        <w:t xml:space="preserve"> the</w:t>
      </w:r>
      <w:r w:rsidR="00DA6A71" w:rsidRPr="00565913">
        <w:rPr>
          <w:rFonts w:asciiTheme="minorHAnsi" w:hAnsiTheme="minorHAnsi"/>
          <w:color w:val="auto"/>
          <w:szCs w:val="22"/>
          <w:lang w:val="en-IE"/>
        </w:rPr>
        <w:t xml:space="preserve"> Adverse Event </w:t>
      </w:r>
      <w:r w:rsidR="00413B90">
        <w:rPr>
          <w:rFonts w:asciiTheme="minorHAnsi" w:hAnsiTheme="minorHAnsi"/>
          <w:color w:val="auto"/>
          <w:szCs w:val="22"/>
          <w:lang w:val="en-IE"/>
        </w:rPr>
        <w:t xml:space="preserve">and that the Adverse Event </w:t>
      </w:r>
      <w:r w:rsidR="00626F44" w:rsidRPr="00565913">
        <w:rPr>
          <w:rFonts w:asciiTheme="minorHAnsi" w:hAnsiTheme="minorHAnsi"/>
          <w:color w:val="auto"/>
          <w:szCs w:val="22"/>
          <w:lang w:val="en-IE"/>
        </w:rPr>
        <w:t xml:space="preserve">is continuing. </w:t>
      </w:r>
    </w:p>
    <w:p w14:paraId="26D5091A" w14:textId="6B11A5AC" w:rsidR="003B4053" w:rsidRPr="00565913" w:rsidRDefault="005E05B7"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We hereby request that [</w:t>
      </w:r>
      <w:r w:rsidRPr="00565913">
        <w:rPr>
          <w:rStyle w:val="Mention"/>
          <w:color w:val="auto"/>
          <w:sz w:val="22"/>
          <w:szCs w:val="22"/>
        </w:rPr>
        <w:t>insert quantity</w:t>
      </w:r>
      <w:r w:rsidRPr="00565913">
        <w:rPr>
          <w:rFonts w:asciiTheme="minorHAnsi" w:hAnsiTheme="minorHAnsi"/>
          <w:color w:val="auto"/>
          <w:szCs w:val="22"/>
          <w:lang w:val="en-IE"/>
        </w:rPr>
        <w:t>]</w:t>
      </w:r>
      <w:r w:rsidRPr="00565913">
        <w:rPr>
          <w:rFonts w:asciiTheme="minorHAnsi" w:hAnsiTheme="minorHAnsi"/>
          <w:color w:val="auto"/>
          <w:szCs w:val="22"/>
          <w:lang w:val="en-GB"/>
        </w:rPr>
        <w:t xml:space="preserve"> </w:t>
      </w:r>
      <w:r w:rsidRPr="00565913">
        <w:rPr>
          <w:rFonts w:asciiTheme="minorHAnsi" w:hAnsiTheme="minorHAnsi"/>
          <w:color w:val="auto"/>
          <w:szCs w:val="22"/>
          <w:lang w:val="en-IE"/>
        </w:rPr>
        <w:t xml:space="preserve">of </w:t>
      </w:r>
      <w:r w:rsidR="00626F44" w:rsidRPr="00565913">
        <w:rPr>
          <w:rFonts w:asciiTheme="minorHAnsi" w:hAnsiTheme="minorHAnsi"/>
          <w:color w:val="auto"/>
          <w:szCs w:val="22"/>
          <w:lang w:val="en-IE"/>
        </w:rPr>
        <w:t>Authorised</w:t>
      </w:r>
      <w:r w:rsidRPr="00565913">
        <w:rPr>
          <w:rFonts w:asciiTheme="minorHAnsi" w:hAnsiTheme="minorHAnsi"/>
          <w:color w:val="auto"/>
          <w:szCs w:val="22"/>
          <w:lang w:val="en-IE"/>
        </w:rPr>
        <w:t xml:space="preserve"> </w:t>
      </w:r>
      <w:r w:rsidR="00834146">
        <w:rPr>
          <w:rFonts w:asciiTheme="minorHAnsi" w:hAnsiTheme="minorHAnsi"/>
          <w:color w:val="auto"/>
          <w:szCs w:val="22"/>
          <w:lang w:val="en-IE"/>
        </w:rPr>
        <w:t xml:space="preserve">GSVERs </w:t>
      </w:r>
      <w:r w:rsidRPr="00565913">
        <w:rPr>
          <w:rFonts w:asciiTheme="minorHAnsi" w:hAnsiTheme="minorHAnsi"/>
          <w:color w:val="auto"/>
          <w:szCs w:val="22"/>
          <w:lang w:val="en-IE"/>
        </w:rPr>
        <w:t xml:space="preserve">be retired in the name of </w:t>
      </w:r>
      <w:r w:rsidR="00626F44" w:rsidRPr="00565913">
        <w:rPr>
          <w:rFonts w:asciiTheme="minorHAnsi" w:hAnsiTheme="minorHAnsi"/>
          <w:color w:val="auto"/>
          <w:szCs w:val="22"/>
          <w:lang w:val="en-IE"/>
        </w:rPr>
        <w:t>[Gold Standard]/</w:t>
      </w:r>
      <w:r w:rsidRPr="00565913">
        <w:rPr>
          <w:rFonts w:asciiTheme="minorHAnsi" w:hAnsiTheme="minorHAnsi"/>
          <w:color w:val="auto"/>
          <w:szCs w:val="22"/>
          <w:lang w:val="en-IE"/>
        </w:rPr>
        <w:t>[</w:t>
      </w:r>
      <w:r w:rsidRPr="00565913">
        <w:rPr>
          <w:rFonts w:asciiTheme="minorHAnsi" w:hAnsiTheme="minorHAnsi"/>
          <w:b/>
          <w:bCs/>
          <w:color w:val="auto"/>
          <w:szCs w:val="22"/>
          <w:lang w:val="en-IE"/>
        </w:rPr>
        <w:t>insert name</w:t>
      </w:r>
      <w:r w:rsidRPr="00565913">
        <w:rPr>
          <w:rFonts w:asciiTheme="minorHAnsi" w:hAnsiTheme="minorHAnsi"/>
          <w:color w:val="auto"/>
          <w:szCs w:val="22"/>
          <w:lang w:val="en-IE"/>
        </w:rPr>
        <w:t>]</w:t>
      </w:r>
      <w:r w:rsidR="00834146">
        <w:rPr>
          <w:rFonts w:asciiTheme="minorHAnsi" w:hAnsiTheme="minorHAnsi"/>
          <w:color w:val="auto"/>
          <w:szCs w:val="22"/>
          <w:lang w:val="en-IE"/>
        </w:rPr>
        <w:t xml:space="preserve"> in accordance with the terms of the Deed</w:t>
      </w:r>
      <w:r w:rsidR="00626F44" w:rsidRPr="00565913">
        <w:rPr>
          <w:rFonts w:asciiTheme="minorHAnsi" w:hAnsiTheme="minorHAnsi"/>
          <w:color w:val="auto"/>
          <w:szCs w:val="22"/>
          <w:lang w:val="en-IE"/>
        </w:rPr>
        <w:t>.</w:t>
      </w:r>
      <w:r w:rsidR="00B110E9" w:rsidRPr="00565913">
        <w:rPr>
          <w:color w:val="auto"/>
          <w:szCs w:val="22"/>
        </w:rPr>
        <w:t xml:space="preserve"> </w:t>
      </w:r>
    </w:p>
    <w:p w14:paraId="300FE87F" w14:textId="1A481003" w:rsidR="00B40EDF" w:rsidRPr="00565913" w:rsidRDefault="005E05B7"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You</w:t>
      </w:r>
      <w:r w:rsidR="00B40EDF" w:rsidRPr="00565913">
        <w:rPr>
          <w:rFonts w:asciiTheme="minorHAnsi" w:hAnsiTheme="minorHAnsi"/>
          <w:color w:val="auto"/>
          <w:szCs w:val="22"/>
          <w:lang w:val="en-IE"/>
        </w:rPr>
        <w:t xml:space="preserve"> are entitled to rely on this notice to the exclusion of any prior or subsequent notice served on you by </w:t>
      </w:r>
      <w:r w:rsidR="00626F44" w:rsidRPr="00565913">
        <w:rPr>
          <w:rFonts w:asciiTheme="minorHAnsi" w:hAnsiTheme="minorHAnsi"/>
          <w:color w:val="auto"/>
          <w:szCs w:val="22"/>
          <w:lang w:val="en-IE"/>
        </w:rPr>
        <w:t>any person</w:t>
      </w:r>
      <w:r w:rsidR="00B40EDF" w:rsidRPr="00565913">
        <w:rPr>
          <w:rFonts w:asciiTheme="minorHAnsi" w:hAnsiTheme="minorHAnsi"/>
          <w:color w:val="auto"/>
          <w:szCs w:val="22"/>
          <w:lang w:val="en-IE"/>
        </w:rPr>
        <w:t xml:space="preserve"> as conclusive evidence of the matter stated </w:t>
      </w:r>
      <w:r w:rsidR="00626F44" w:rsidRPr="00565913">
        <w:rPr>
          <w:rFonts w:asciiTheme="minorHAnsi" w:hAnsiTheme="minorHAnsi"/>
          <w:color w:val="auto"/>
          <w:szCs w:val="22"/>
          <w:lang w:val="en-IE"/>
        </w:rPr>
        <w:t>herein</w:t>
      </w:r>
      <w:r w:rsidR="00B40EDF" w:rsidRPr="00565913">
        <w:rPr>
          <w:rFonts w:asciiTheme="minorHAnsi" w:hAnsiTheme="minorHAnsi"/>
          <w:color w:val="auto"/>
          <w:szCs w:val="22"/>
          <w:lang w:val="en-IE"/>
        </w:rPr>
        <w:t>.</w:t>
      </w:r>
    </w:p>
    <w:p w14:paraId="6D57191D" w14:textId="3CAF2C45" w:rsidR="00B40EDF" w:rsidRPr="00565913" w:rsidRDefault="00B40EDF" w:rsidP="00D53538">
      <w:pPr>
        <w:numPr>
          <w:ilvl w:val="1"/>
          <w:numId w:val="17"/>
        </w:numPr>
        <w:spacing w:line="276" w:lineRule="auto"/>
        <w:contextualSpacing w:val="0"/>
        <w:jc w:val="both"/>
        <w:rPr>
          <w:rFonts w:asciiTheme="minorHAnsi" w:hAnsiTheme="minorHAnsi"/>
          <w:color w:val="auto"/>
          <w:szCs w:val="22"/>
          <w:lang w:val="en-IE"/>
        </w:rPr>
      </w:pPr>
      <w:r w:rsidRPr="00565913">
        <w:rPr>
          <w:rFonts w:asciiTheme="minorHAnsi" w:hAnsiTheme="minorHAnsi"/>
          <w:color w:val="auto"/>
          <w:szCs w:val="22"/>
          <w:lang w:val="en-IE"/>
        </w:rPr>
        <w:t xml:space="preserve">This notice and the instructions contained in this notice </w:t>
      </w:r>
      <w:r w:rsidR="00B110E9" w:rsidRPr="00565913">
        <w:rPr>
          <w:rFonts w:asciiTheme="minorHAnsi" w:hAnsiTheme="minorHAnsi"/>
          <w:color w:val="auto"/>
          <w:szCs w:val="22"/>
          <w:lang w:val="en-IE"/>
        </w:rPr>
        <w:t xml:space="preserve">may not </w:t>
      </w:r>
      <w:r w:rsidRPr="00565913">
        <w:rPr>
          <w:rFonts w:asciiTheme="minorHAnsi" w:hAnsiTheme="minorHAnsi"/>
          <w:color w:val="auto"/>
          <w:szCs w:val="22"/>
          <w:lang w:val="en-IE"/>
        </w:rPr>
        <w:t xml:space="preserve">be amended or revoked without </w:t>
      </w:r>
      <w:r w:rsidR="005E05B7" w:rsidRPr="00565913">
        <w:rPr>
          <w:rFonts w:asciiTheme="minorHAnsi" w:hAnsiTheme="minorHAnsi"/>
          <w:color w:val="auto"/>
          <w:szCs w:val="22"/>
          <w:lang w:val="en-IE"/>
        </w:rPr>
        <w:t xml:space="preserve">our </w:t>
      </w:r>
      <w:r w:rsidRPr="00565913">
        <w:rPr>
          <w:rFonts w:asciiTheme="minorHAnsi" w:hAnsiTheme="minorHAnsi"/>
          <w:color w:val="auto"/>
          <w:szCs w:val="22"/>
          <w:lang w:val="en-IE"/>
        </w:rPr>
        <w:t xml:space="preserve">express written consent.   </w:t>
      </w:r>
    </w:p>
    <w:p w14:paraId="4333A91F" w14:textId="77777777" w:rsidR="005E05B7" w:rsidRPr="00565913" w:rsidRDefault="005E05B7"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szCs w:val="22"/>
          <w:lang w:val="en-IE"/>
        </w:rPr>
        <w:t>Words and expressions defined in the Deed (including definitions incorporated by reference to another document) shall, unless otherwise defined in this notice, have the same respective meanings</w:t>
      </w:r>
      <w:r w:rsidRPr="00565913">
        <w:rPr>
          <w:rFonts w:asciiTheme="minorHAnsi" w:hAnsiTheme="minorHAnsi"/>
          <w:color w:val="auto"/>
          <w:lang w:val="en-IE"/>
        </w:rPr>
        <w:t xml:space="preserve"> when used in this notice.</w:t>
      </w:r>
    </w:p>
    <w:p w14:paraId="50E502D7" w14:textId="77777777" w:rsidR="00B40EDF" w:rsidRPr="00565913" w:rsidRDefault="00B40EDF"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This notice and any non-contractual obligations arising out of or in connection with it are governed by and shall be construed in accordance with English law.</w:t>
      </w:r>
    </w:p>
    <w:p w14:paraId="7CAABFBA" w14:textId="77777777" w:rsidR="00B40EDF" w:rsidRPr="00565913" w:rsidRDefault="00B40EDF" w:rsidP="00B40EDF">
      <w:pPr>
        <w:spacing w:line="276" w:lineRule="auto"/>
        <w:contextualSpacing w:val="0"/>
        <w:rPr>
          <w:b/>
          <w:bCs/>
          <w:color w:val="auto"/>
          <w:lang w:val="en-IE"/>
        </w:rPr>
      </w:pPr>
    </w:p>
    <w:tbl>
      <w:tblPr>
        <w:tblW w:w="5000" w:type="pct"/>
        <w:tblLayout w:type="fixed"/>
        <w:tblCellMar>
          <w:left w:w="0" w:type="dxa"/>
          <w:right w:w="0" w:type="dxa"/>
        </w:tblCellMar>
        <w:tblLook w:val="0000" w:firstRow="0" w:lastRow="0" w:firstColumn="0" w:lastColumn="0" w:noHBand="0" w:noVBand="0"/>
      </w:tblPr>
      <w:tblGrid>
        <w:gridCol w:w="4816"/>
        <w:gridCol w:w="4816"/>
      </w:tblGrid>
      <w:tr w:rsidR="00565913" w:rsidRPr="00565913" w14:paraId="0BBA1626" w14:textId="77777777" w:rsidTr="00964BA9">
        <w:trPr>
          <w:cantSplit/>
        </w:trPr>
        <w:tc>
          <w:tcPr>
            <w:tcW w:w="2500" w:type="pct"/>
            <w:tcMar>
              <w:right w:w="360" w:type="dxa"/>
            </w:tcMar>
          </w:tcPr>
          <w:p w14:paraId="3D8A49AB" w14:textId="7DC61425" w:rsidR="00B40EDF" w:rsidRPr="00565913" w:rsidRDefault="00B40EDF" w:rsidP="00B40EDF">
            <w:pPr>
              <w:spacing w:line="276" w:lineRule="auto"/>
              <w:contextualSpacing w:val="0"/>
              <w:rPr>
                <w:b/>
                <w:bCs/>
                <w:color w:val="auto"/>
                <w:u w:val="single"/>
                <w:lang w:val="en-IE"/>
              </w:rPr>
            </w:pPr>
            <w:r w:rsidRPr="00565913">
              <w:rPr>
                <w:color w:val="auto"/>
                <w:lang w:val="en-IE"/>
              </w:rPr>
              <w:lastRenderedPageBreak/>
              <w:t>Yours faithfully</w:t>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tab/>
            </w:r>
            <w:r w:rsidRPr="00565913">
              <w:rPr>
                <w:b/>
                <w:bCs/>
                <w:color w:val="auto"/>
                <w:u w:val="single"/>
                <w:lang w:val="en-IE"/>
              </w:rPr>
              <w:tab/>
            </w:r>
            <w:r w:rsidRPr="00565913">
              <w:rPr>
                <w:b/>
                <w:bCs/>
                <w:color w:val="auto"/>
                <w:u w:val="single"/>
                <w:lang w:val="en-IE"/>
              </w:rPr>
              <w:br/>
            </w:r>
            <w:r w:rsidRPr="00565913">
              <w:rPr>
                <w:b/>
                <w:bCs/>
                <w:color w:val="auto"/>
                <w:lang w:val="en-IE"/>
              </w:rPr>
              <w:t>for and on behalf of</w:t>
            </w:r>
            <w:r w:rsidRPr="00565913">
              <w:rPr>
                <w:b/>
                <w:bCs/>
                <w:color w:val="auto"/>
                <w:lang w:val="en-IE"/>
              </w:rPr>
              <w:br/>
            </w:r>
            <w:r w:rsidR="003C3ABB" w:rsidRPr="00565913">
              <w:rPr>
                <w:b/>
                <w:bCs/>
                <w:color w:val="auto"/>
                <w:lang w:val="en-IE"/>
              </w:rPr>
              <w:t xml:space="preserve">The Gold Standard Foundation </w:t>
            </w:r>
          </w:p>
        </w:tc>
        <w:tc>
          <w:tcPr>
            <w:tcW w:w="2500" w:type="pct"/>
            <w:tcMar>
              <w:left w:w="360" w:type="dxa"/>
            </w:tcMar>
          </w:tcPr>
          <w:p w14:paraId="7D38EBC6" w14:textId="77777777" w:rsidR="00B40EDF" w:rsidRPr="00565913" w:rsidRDefault="00B40EDF" w:rsidP="00B40EDF">
            <w:pPr>
              <w:spacing w:line="276" w:lineRule="auto"/>
              <w:contextualSpacing w:val="0"/>
              <w:rPr>
                <w:b/>
                <w:bCs/>
                <w:color w:val="auto"/>
                <w:u w:val="single"/>
                <w:lang w:val="en-IE"/>
              </w:rPr>
            </w:pP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lang w:val="en-IE"/>
              </w:rPr>
              <w:br/>
            </w:r>
            <w:r w:rsidRPr="00565913">
              <w:rPr>
                <w:b/>
                <w:bCs/>
                <w:color w:val="auto"/>
                <w:u w:val="single"/>
                <w:lang w:val="en-IE"/>
              </w:rPr>
              <w:br/>
            </w:r>
          </w:p>
        </w:tc>
      </w:tr>
    </w:tbl>
    <w:p w14:paraId="667061A8" w14:textId="2D72F66A" w:rsidR="00893D94" w:rsidRPr="00565913" w:rsidRDefault="00376AA7" w:rsidP="005C6774">
      <w:pPr>
        <w:pStyle w:val="LonSched2L1"/>
        <w:rPr>
          <w:rFonts w:asciiTheme="majorHAnsi" w:hAnsiTheme="majorHAnsi"/>
          <w:sz w:val="32"/>
          <w:szCs w:val="32"/>
        </w:rPr>
      </w:pPr>
      <w:bookmarkStart w:id="110" w:name="_Toc175476458"/>
      <w:bookmarkStart w:id="111" w:name="_Ref176347271"/>
      <w:bookmarkStart w:id="112" w:name="_Ref176347273"/>
      <w:r>
        <w:rPr>
          <w:rFonts w:asciiTheme="majorHAnsi" w:hAnsiTheme="majorHAnsi"/>
          <w:color w:val="515151" w:themeColor="text1"/>
          <w:sz w:val="32"/>
          <w:szCs w:val="32"/>
        </w:rPr>
        <w:lastRenderedPageBreak/>
        <w:t xml:space="preserve"> </w:t>
      </w:r>
      <w:bookmarkStart w:id="113" w:name="_Ref178068590"/>
      <w:bookmarkStart w:id="114" w:name="_Toc195540803"/>
      <w:r w:rsidR="00E7107B" w:rsidRPr="00565913">
        <w:rPr>
          <w:rFonts w:asciiTheme="majorHAnsi" w:hAnsiTheme="majorHAnsi"/>
          <w:sz w:val="32"/>
          <w:szCs w:val="32"/>
        </w:rPr>
        <w:t xml:space="preserve">FORM OF </w:t>
      </w:r>
      <w:r w:rsidR="00413B90">
        <w:rPr>
          <w:rFonts w:asciiTheme="majorHAnsi" w:hAnsiTheme="majorHAnsi"/>
          <w:sz w:val="32"/>
          <w:szCs w:val="32"/>
        </w:rPr>
        <w:t xml:space="preserve">DEMAND </w:t>
      </w:r>
      <w:r w:rsidR="003C3ABB" w:rsidRPr="00565913">
        <w:rPr>
          <w:rFonts w:asciiTheme="majorHAnsi" w:hAnsiTheme="majorHAnsi"/>
          <w:sz w:val="32"/>
          <w:szCs w:val="32"/>
        </w:rPr>
        <w:t>NOTICE: BENEFICIARY</w:t>
      </w:r>
      <w:bookmarkEnd w:id="110"/>
      <w:bookmarkEnd w:id="111"/>
      <w:bookmarkEnd w:id="112"/>
      <w:bookmarkEnd w:id="113"/>
      <w:bookmarkEnd w:id="114"/>
    </w:p>
    <w:tbl>
      <w:tblPr>
        <w:tblW w:w="0" w:type="auto"/>
        <w:tblLook w:val="04A0" w:firstRow="1" w:lastRow="0" w:firstColumn="1" w:lastColumn="0" w:noHBand="0" w:noVBand="1"/>
      </w:tblPr>
      <w:tblGrid>
        <w:gridCol w:w="1008"/>
        <w:gridCol w:w="8234"/>
      </w:tblGrid>
      <w:tr w:rsidR="00565913" w:rsidRPr="00565913" w14:paraId="5B8C23D2" w14:textId="77777777" w:rsidTr="007E792C">
        <w:trPr>
          <w:trHeight w:val="977"/>
        </w:trPr>
        <w:tc>
          <w:tcPr>
            <w:tcW w:w="1008" w:type="dxa"/>
            <w:shd w:val="clear" w:color="auto" w:fill="auto"/>
          </w:tcPr>
          <w:p w14:paraId="005F51A9" w14:textId="77777777" w:rsidR="00893D94" w:rsidRPr="00565913" w:rsidRDefault="00893D94" w:rsidP="00194566">
            <w:pPr>
              <w:spacing w:after="120" w:line="276" w:lineRule="auto"/>
              <w:contextualSpacing w:val="0"/>
              <w:rPr>
                <w:color w:val="auto"/>
                <w:lang w:val="en-IE"/>
              </w:rPr>
            </w:pPr>
            <w:r w:rsidRPr="00565913">
              <w:rPr>
                <w:color w:val="auto"/>
                <w:lang w:val="en-IE"/>
              </w:rPr>
              <w:t>To:</w:t>
            </w:r>
          </w:p>
          <w:p w14:paraId="146A26E9" w14:textId="77777777" w:rsidR="00893D94" w:rsidRDefault="005E05B7" w:rsidP="00194566">
            <w:pPr>
              <w:spacing w:after="120" w:line="276" w:lineRule="auto"/>
              <w:contextualSpacing w:val="0"/>
              <w:rPr>
                <w:color w:val="auto"/>
                <w:lang w:val="en-IE"/>
              </w:rPr>
            </w:pPr>
            <w:r w:rsidRPr="00565913">
              <w:rPr>
                <w:color w:val="auto"/>
                <w:lang w:val="en-IE"/>
              </w:rPr>
              <w:t xml:space="preserve">Copy: </w:t>
            </w:r>
          </w:p>
          <w:p w14:paraId="63CC7BE3" w14:textId="43EB9F6B" w:rsidR="007E792C" w:rsidRPr="00565913" w:rsidRDefault="007E792C" w:rsidP="00194566">
            <w:pPr>
              <w:spacing w:after="120" w:line="276" w:lineRule="auto"/>
              <w:contextualSpacing w:val="0"/>
              <w:rPr>
                <w:color w:val="auto"/>
                <w:lang w:val="en-IE"/>
              </w:rPr>
            </w:pPr>
            <w:r>
              <w:rPr>
                <w:color w:val="auto"/>
                <w:lang w:val="en-IE"/>
              </w:rPr>
              <w:t xml:space="preserve">Copy: </w:t>
            </w:r>
          </w:p>
        </w:tc>
        <w:tc>
          <w:tcPr>
            <w:tcW w:w="8234" w:type="dxa"/>
            <w:shd w:val="clear" w:color="auto" w:fill="auto"/>
          </w:tcPr>
          <w:p w14:paraId="5A4E56CE" w14:textId="50FA2DFC" w:rsidR="0043514B" w:rsidRPr="00565913" w:rsidRDefault="0043514B" w:rsidP="00194566">
            <w:pPr>
              <w:spacing w:after="120" w:line="276" w:lineRule="auto"/>
              <w:contextualSpacing w:val="0"/>
              <w:rPr>
                <w:color w:val="auto"/>
                <w:lang w:val="en-IE"/>
              </w:rPr>
            </w:pPr>
            <w:r w:rsidRPr="00565913">
              <w:rPr>
                <w:color w:val="auto"/>
                <w:lang w:val="en-IE"/>
              </w:rPr>
              <w:t>[</w:t>
            </w:r>
            <w:r w:rsidR="005E05B7" w:rsidRPr="00565913">
              <w:rPr>
                <w:rStyle w:val="Mention"/>
                <w:b/>
                <w:bCs/>
                <w:color w:val="auto"/>
              </w:rPr>
              <w:t>Insert corporate name of Project Developer</w:t>
            </w:r>
            <w:r w:rsidR="005E05B7" w:rsidRPr="00565913">
              <w:rPr>
                <w:color w:val="auto"/>
                <w:lang w:val="en-IE"/>
              </w:rPr>
              <w:t>] (“</w:t>
            </w:r>
            <w:r w:rsidR="005E05B7" w:rsidRPr="00565913">
              <w:rPr>
                <w:b/>
                <w:bCs/>
                <w:color w:val="auto"/>
                <w:lang w:val="en-IE"/>
              </w:rPr>
              <w:t>Project Developer</w:t>
            </w:r>
            <w:r w:rsidR="005E05B7" w:rsidRPr="00565913">
              <w:rPr>
                <w:color w:val="auto"/>
                <w:lang w:val="en-IE"/>
              </w:rPr>
              <w:t>”)</w:t>
            </w:r>
          </w:p>
          <w:p w14:paraId="0CEFA664" w14:textId="77777777" w:rsidR="00893D94" w:rsidRDefault="005E05B7" w:rsidP="00194566">
            <w:pPr>
              <w:spacing w:after="120" w:line="276" w:lineRule="auto"/>
              <w:contextualSpacing w:val="0"/>
              <w:rPr>
                <w:color w:val="auto"/>
                <w:lang w:val="en-IE"/>
              </w:rPr>
            </w:pPr>
            <w:r w:rsidRPr="00565913">
              <w:rPr>
                <w:color w:val="auto"/>
                <w:lang w:val="en-IE"/>
              </w:rPr>
              <w:t>The Gold Standard Foundation</w:t>
            </w:r>
            <w:r w:rsidR="0043514B" w:rsidRPr="00565913">
              <w:rPr>
                <w:color w:val="auto"/>
                <w:lang w:val="en-IE"/>
              </w:rPr>
              <w:t xml:space="preserve"> (“</w:t>
            </w:r>
            <w:r w:rsidRPr="00565913">
              <w:rPr>
                <w:b/>
                <w:bCs/>
                <w:color w:val="auto"/>
                <w:lang w:val="en-IE"/>
              </w:rPr>
              <w:t>Gold Standard</w:t>
            </w:r>
            <w:r w:rsidR="0043514B" w:rsidRPr="00565913">
              <w:rPr>
                <w:color w:val="auto"/>
                <w:lang w:val="en-GB"/>
              </w:rPr>
              <w:t>”</w:t>
            </w:r>
            <w:r w:rsidR="0043514B" w:rsidRPr="00565913">
              <w:rPr>
                <w:color w:val="auto"/>
                <w:lang w:val="en-IE"/>
              </w:rPr>
              <w:t>)</w:t>
            </w:r>
          </w:p>
          <w:p w14:paraId="08B67AA8" w14:textId="44A4A8AB" w:rsidR="007E792C" w:rsidRPr="00565913" w:rsidRDefault="007E792C" w:rsidP="00194566">
            <w:pPr>
              <w:spacing w:after="120" w:line="276" w:lineRule="auto"/>
              <w:contextualSpacing w:val="0"/>
              <w:rPr>
                <w:color w:val="auto"/>
                <w:lang w:val="en-GB"/>
              </w:rPr>
            </w:pPr>
            <w:r w:rsidRPr="007E792C">
              <w:rPr>
                <w:rStyle w:val="Mention"/>
                <w:b/>
                <w:bCs/>
                <w:color w:val="auto"/>
              </w:rPr>
              <w:t>[Insert name of insurance company providing the Insurance Policy]</w:t>
            </w:r>
          </w:p>
        </w:tc>
      </w:tr>
      <w:tr w:rsidR="00893D94" w:rsidRPr="00565913" w14:paraId="5A186065" w14:textId="77777777" w:rsidTr="007E792C">
        <w:tc>
          <w:tcPr>
            <w:tcW w:w="1008" w:type="dxa"/>
            <w:shd w:val="clear" w:color="auto" w:fill="auto"/>
          </w:tcPr>
          <w:p w14:paraId="2A47103F" w14:textId="77777777" w:rsidR="00893D94" w:rsidRPr="00565913" w:rsidRDefault="00893D94" w:rsidP="00194566">
            <w:pPr>
              <w:spacing w:after="120" w:line="276" w:lineRule="auto"/>
              <w:contextualSpacing w:val="0"/>
              <w:rPr>
                <w:color w:val="auto"/>
                <w:lang w:val="en-IE"/>
              </w:rPr>
            </w:pPr>
            <w:r w:rsidRPr="00565913">
              <w:rPr>
                <w:color w:val="auto"/>
                <w:lang w:val="en-IE"/>
              </w:rPr>
              <w:t>From:</w:t>
            </w:r>
          </w:p>
        </w:tc>
        <w:tc>
          <w:tcPr>
            <w:tcW w:w="8234" w:type="dxa"/>
            <w:shd w:val="clear" w:color="auto" w:fill="auto"/>
          </w:tcPr>
          <w:p w14:paraId="03471C61" w14:textId="43D8D5B1" w:rsidR="00893D94" w:rsidRPr="00565913" w:rsidRDefault="005E05B7" w:rsidP="00194566">
            <w:pPr>
              <w:spacing w:after="120" w:line="276" w:lineRule="auto"/>
              <w:contextualSpacing w:val="0"/>
              <w:rPr>
                <w:color w:val="auto"/>
                <w:lang w:val="en-IE"/>
              </w:rPr>
            </w:pPr>
            <w:r w:rsidRPr="00565913">
              <w:rPr>
                <w:color w:val="auto"/>
                <w:lang w:val="en-IE"/>
              </w:rPr>
              <w:t>[</w:t>
            </w:r>
            <w:r w:rsidRPr="00565913">
              <w:rPr>
                <w:rStyle w:val="Mention"/>
                <w:b/>
                <w:bCs/>
                <w:color w:val="auto"/>
              </w:rPr>
              <w:t>Insert corporate name of Beneficiary</w:t>
            </w:r>
            <w:r w:rsidRPr="00565913">
              <w:rPr>
                <w:color w:val="auto"/>
                <w:lang w:val="en-IE"/>
              </w:rPr>
              <w:t xml:space="preserve">] </w:t>
            </w:r>
          </w:p>
        </w:tc>
      </w:tr>
    </w:tbl>
    <w:p w14:paraId="7436F482" w14:textId="77777777" w:rsidR="00893D94" w:rsidRPr="00565913" w:rsidRDefault="00893D94" w:rsidP="00893D94">
      <w:pPr>
        <w:spacing w:line="276" w:lineRule="auto"/>
        <w:contextualSpacing w:val="0"/>
        <w:rPr>
          <w:color w:val="auto"/>
          <w:lang w:val="en-IE"/>
        </w:rPr>
      </w:pPr>
    </w:p>
    <w:p w14:paraId="7B4F0CB2" w14:textId="163A776F" w:rsidR="00893D94" w:rsidRPr="00565913" w:rsidRDefault="00893D94" w:rsidP="00893D94">
      <w:pPr>
        <w:spacing w:line="276" w:lineRule="auto"/>
        <w:contextualSpacing w:val="0"/>
        <w:rPr>
          <w:color w:val="auto"/>
          <w:lang w:val="en-IE"/>
        </w:rPr>
      </w:pPr>
      <w:r w:rsidRPr="00565913">
        <w:rPr>
          <w:color w:val="auto"/>
          <w:lang w:val="en-IE"/>
        </w:rPr>
        <w:t>Date:</w:t>
      </w:r>
      <w:r w:rsidRPr="00565913">
        <w:rPr>
          <w:color w:val="auto"/>
          <w:lang w:val="en-IE"/>
        </w:rPr>
        <w:tab/>
      </w:r>
      <w:r w:rsidR="0043514B" w:rsidRPr="00565913">
        <w:rPr>
          <w:b/>
          <w:bCs/>
          <w:color w:val="auto"/>
          <w:lang w:val="en-IE"/>
        </w:rPr>
        <w:t>______________ 20</w:t>
      </w:r>
      <w:r w:rsidR="005E05B7" w:rsidRPr="00565913">
        <w:rPr>
          <w:b/>
          <w:bCs/>
          <w:color w:val="auto"/>
          <w:lang w:val="en-IE"/>
        </w:rPr>
        <w:t xml:space="preserve"> </w:t>
      </w:r>
      <w:r w:rsidR="0043514B" w:rsidRPr="00565913">
        <w:rPr>
          <w:b/>
          <w:bCs/>
          <w:color w:val="auto"/>
          <w:lang w:val="en-IE"/>
        </w:rPr>
        <w:t>_</w:t>
      </w:r>
    </w:p>
    <w:p w14:paraId="22A6F10B" w14:textId="44B575C8" w:rsidR="00893D94" w:rsidRPr="00565913" w:rsidRDefault="00C04E75" w:rsidP="00893D94">
      <w:pPr>
        <w:spacing w:line="276" w:lineRule="auto"/>
        <w:contextualSpacing w:val="0"/>
        <w:rPr>
          <w:color w:val="auto"/>
          <w:lang w:val="en-IE"/>
        </w:rPr>
      </w:pPr>
      <w:r w:rsidRPr="00843AC7">
        <w:rPr>
          <w:rFonts w:asciiTheme="minorHAnsi" w:hAnsiTheme="minorHAnsi"/>
          <w:color w:val="auto"/>
          <w:lang w:val="en-IE"/>
        </w:rPr>
        <w:t xml:space="preserve">Dear </w:t>
      </w:r>
      <w:r>
        <w:rPr>
          <w:rFonts w:asciiTheme="minorHAnsi" w:hAnsiTheme="minorHAnsi"/>
          <w:color w:val="auto"/>
          <w:lang w:val="en-IE"/>
        </w:rPr>
        <w:t>[</w:t>
      </w:r>
      <w:r w:rsidRPr="00C04E75">
        <w:rPr>
          <w:rFonts w:asciiTheme="minorHAnsi" w:hAnsiTheme="minorHAnsi"/>
          <w:i/>
          <w:iCs/>
          <w:color w:val="auto"/>
          <w:highlight w:val="lightGray"/>
          <w:lang w:val="en-IE"/>
        </w:rPr>
        <w:t>insert name</w:t>
      </w:r>
      <w:r>
        <w:rPr>
          <w:rFonts w:asciiTheme="minorHAnsi" w:hAnsiTheme="minorHAnsi"/>
          <w:color w:val="auto"/>
          <w:lang w:val="en-IE"/>
        </w:rPr>
        <w:t>],</w:t>
      </w:r>
      <w:r w:rsidR="00893D94" w:rsidRPr="00565913">
        <w:rPr>
          <w:color w:val="auto"/>
          <w:lang w:val="en-IE"/>
        </w:rPr>
        <w:t xml:space="preserve"> </w:t>
      </w:r>
    </w:p>
    <w:p w14:paraId="49530981" w14:textId="2326DE18" w:rsidR="005E05B7" w:rsidRPr="00565913" w:rsidRDefault="001D3AB8" w:rsidP="0032703B">
      <w:pPr>
        <w:spacing w:line="276" w:lineRule="auto"/>
        <w:contextualSpacing w:val="0"/>
        <w:rPr>
          <w:b/>
          <w:color w:val="auto"/>
          <w:lang w:val="en-IE"/>
        </w:rPr>
      </w:pPr>
      <w:r w:rsidRPr="00565913">
        <w:rPr>
          <w:rFonts w:asciiTheme="minorHAnsi" w:hAnsiTheme="minorHAnsi"/>
          <w:color w:val="auto"/>
          <w:lang w:val="en-IE"/>
        </w:rPr>
        <w:t>[</w:t>
      </w:r>
      <w:r w:rsidRPr="00565913">
        <w:rPr>
          <w:rStyle w:val="Mention"/>
          <w:b/>
          <w:bCs/>
          <w:color w:val="auto"/>
        </w:rPr>
        <w:t>Description of Project</w:t>
      </w:r>
      <w:r w:rsidRPr="00565913">
        <w:rPr>
          <w:rFonts w:asciiTheme="minorHAnsi" w:hAnsiTheme="minorHAnsi"/>
          <w:color w:val="auto"/>
          <w:lang w:val="en-IE"/>
        </w:rPr>
        <w:t xml:space="preserve">] </w:t>
      </w:r>
      <w:r w:rsidR="00893D94" w:rsidRPr="00565913">
        <w:rPr>
          <w:bCs/>
          <w:color w:val="auto"/>
          <w:lang w:val="en-IE"/>
        </w:rPr>
        <w:t>(“</w:t>
      </w:r>
      <w:r w:rsidR="00893D94" w:rsidRPr="00565913">
        <w:rPr>
          <w:b/>
          <w:color w:val="auto"/>
          <w:lang w:val="en-IE"/>
        </w:rPr>
        <w:t>Project</w:t>
      </w:r>
      <w:r w:rsidR="00893D94" w:rsidRPr="00565913">
        <w:rPr>
          <w:bCs/>
          <w:color w:val="auto"/>
          <w:lang w:val="en-IE"/>
        </w:rPr>
        <w:t>”)</w:t>
      </w:r>
    </w:p>
    <w:p w14:paraId="11C8075E" w14:textId="77777777" w:rsidR="00413B90" w:rsidRPr="00413B90" w:rsidRDefault="0032703B" w:rsidP="00D53538">
      <w:pPr>
        <w:numPr>
          <w:ilvl w:val="1"/>
          <w:numId w:val="17"/>
        </w:numPr>
        <w:spacing w:line="276" w:lineRule="auto"/>
        <w:contextualSpacing w:val="0"/>
        <w:jc w:val="both"/>
        <w:rPr>
          <w:rFonts w:asciiTheme="minorHAnsi" w:hAnsiTheme="minorHAnsi"/>
          <w:color w:val="auto"/>
          <w:lang w:val="en-IE"/>
        </w:rPr>
      </w:pPr>
      <w:bookmarkStart w:id="115" w:name="_Toc176333572"/>
      <w:bookmarkStart w:id="116" w:name="_Toc176334023"/>
      <w:bookmarkStart w:id="117" w:name="_Toc176347196"/>
      <w:r w:rsidRPr="00565913">
        <w:rPr>
          <w:rFonts w:asciiTheme="minorHAnsi" w:hAnsiTheme="minorHAnsi"/>
          <w:color w:val="auto"/>
        </w:rPr>
        <w:t>We refer to</w:t>
      </w:r>
      <w:r w:rsidR="00413B90">
        <w:rPr>
          <w:rFonts w:asciiTheme="minorHAnsi" w:hAnsiTheme="minorHAnsi"/>
          <w:color w:val="auto"/>
        </w:rPr>
        <w:t>:</w:t>
      </w:r>
      <w:r w:rsidRPr="00565913">
        <w:rPr>
          <w:rFonts w:asciiTheme="minorHAnsi" w:hAnsiTheme="minorHAnsi"/>
          <w:color w:val="auto"/>
        </w:rPr>
        <w:t xml:space="preserve"> </w:t>
      </w:r>
    </w:p>
    <w:p w14:paraId="78B5CBB5" w14:textId="40B7CDE3" w:rsidR="0032703B" w:rsidRPr="00413B90" w:rsidRDefault="0032703B" w:rsidP="00D53538">
      <w:pPr>
        <w:pStyle w:val="P"/>
        <w:numPr>
          <w:ilvl w:val="0"/>
          <w:numId w:val="24"/>
        </w:numPr>
        <w:ind w:left="1560" w:hanging="567"/>
        <w:jc w:val="both"/>
        <w:rPr>
          <w:rFonts w:asciiTheme="minorHAnsi" w:hAnsiTheme="minorHAnsi"/>
          <w:color w:val="auto"/>
          <w:lang w:val="en-IE"/>
        </w:rPr>
      </w:pPr>
      <w:r w:rsidRPr="00565913">
        <w:rPr>
          <w:rFonts w:asciiTheme="minorHAnsi" w:hAnsiTheme="minorHAnsi"/>
          <w:color w:val="auto"/>
        </w:rPr>
        <w:t xml:space="preserve">the deed of </w:t>
      </w:r>
      <w:r w:rsidR="00F165B6">
        <w:rPr>
          <w:rFonts w:asciiTheme="minorHAnsi" w:hAnsiTheme="minorHAnsi"/>
          <w:color w:val="auto"/>
          <w:szCs w:val="22"/>
          <w:lang w:val="en-GB"/>
        </w:rPr>
        <w:t>undertaking</w:t>
      </w:r>
      <w:r w:rsidRPr="00565913">
        <w:rPr>
          <w:rFonts w:asciiTheme="minorHAnsi" w:hAnsiTheme="minorHAnsi"/>
          <w:color w:val="auto"/>
        </w:rPr>
        <w:t xml:space="preserve"> relating to the Project dated ______________ 202_ (“</w:t>
      </w:r>
      <w:r w:rsidRPr="00565913">
        <w:rPr>
          <w:rFonts w:asciiTheme="minorHAnsi" w:hAnsiTheme="minorHAnsi"/>
          <w:b/>
          <w:bCs/>
          <w:color w:val="auto"/>
        </w:rPr>
        <w:t>Deed</w:t>
      </w:r>
      <w:r w:rsidRPr="00565913">
        <w:rPr>
          <w:rFonts w:asciiTheme="minorHAnsi" w:hAnsiTheme="minorHAnsi"/>
          <w:color w:val="auto"/>
        </w:rPr>
        <w:t>”)</w:t>
      </w:r>
      <w:bookmarkEnd w:id="115"/>
      <w:bookmarkEnd w:id="116"/>
      <w:bookmarkEnd w:id="117"/>
      <w:r w:rsidR="00413B90">
        <w:rPr>
          <w:rFonts w:asciiTheme="minorHAnsi" w:hAnsiTheme="minorHAnsi"/>
          <w:color w:val="auto"/>
        </w:rPr>
        <w:t>; and</w:t>
      </w:r>
    </w:p>
    <w:p w14:paraId="64ED2651" w14:textId="6CEEB7A9" w:rsidR="00413B90" w:rsidRPr="00565913" w:rsidRDefault="00413B90" w:rsidP="00D53538">
      <w:pPr>
        <w:pStyle w:val="P"/>
        <w:numPr>
          <w:ilvl w:val="0"/>
          <w:numId w:val="24"/>
        </w:numPr>
        <w:ind w:left="1560" w:hanging="567"/>
        <w:jc w:val="both"/>
        <w:rPr>
          <w:rFonts w:asciiTheme="minorHAnsi" w:hAnsiTheme="minorHAnsi"/>
          <w:color w:val="auto"/>
          <w:lang w:val="en-IE"/>
        </w:rPr>
      </w:pPr>
      <w:r>
        <w:rPr>
          <w:rFonts w:asciiTheme="minorHAnsi" w:hAnsiTheme="minorHAnsi"/>
          <w:color w:val="auto"/>
          <w:lang w:val="en-IE"/>
        </w:rPr>
        <w:t xml:space="preserve">the pre-demand notice issued by Gold Standard to you dated </w:t>
      </w:r>
      <w:r>
        <w:rPr>
          <w:rFonts w:asciiTheme="minorHAnsi" w:hAnsiTheme="minorHAnsi"/>
          <w:color w:val="auto"/>
          <w:szCs w:val="22"/>
          <w:lang w:val="en-GB"/>
        </w:rPr>
        <w:t>_____________ (“</w:t>
      </w:r>
      <w:r>
        <w:rPr>
          <w:rFonts w:asciiTheme="minorHAnsi" w:hAnsiTheme="minorHAnsi"/>
          <w:b/>
          <w:bCs/>
          <w:color w:val="auto"/>
          <w:szCs w:val="22"/>
          <w:lang w:val="en-GB"/>
        </w:rPr>
        <w:t>Pre-Demand Notice</w:t>
      </w:r>
      <w:r>
        <w:rPr>
          <w:rFonts w:asciiTheme="minorHAnsi" w:hAnsiTheme="minorHAnsi"/>
          <w:color w:val="auto"/>
          <w:szCs w:val="22"/>
          <w:lang w:val="en-GB"/>
        </w:rPr>
        <w:t xml:space="preserve">”). </w:t>
      </w:r>
    </w:p>
    <w:p w14:paraId="72A33B17" w14:textId="5044C8DD" w:rsidR="00413B90" w:rsidRDefault="00413B90" w:rsidP="00D53538">
      <w:pPr>
        <w:numPr>
          <w:ilvl w:val="1"/>
          <w:numId w:val="17"/>
        </w:numPr>
        <w:spacing w:line="276" w:lineRule="auto"/>
        <w:contextualSpacing w:val="0"/>
        <w:jc w:val="both"/>
        <w:rPr>
          <w:rFonts w:asciiTheme="minorHAnsi" w:hAnsiTheme="minorHAnsi"/>
          <w:color w:val="auto"/>
          <w:lang w:val="en-IE"/>
        </w:rPr>
      </w:pPr>
      <w:r>
        <w:rPr>
          <w:rFonts w:asciiTheme="minorHAnsi" w:hAnsiTheme="minorHAnsi"/>
          <w:color w:val="auto"/>
          <w:lang w:val="en-IE"/>
        </w:rPr>
        <w:t>This is a Demand Notice for the purposes of the Deed.</w:t>
      </w:r>
    </w:p>
    <w:p w14:paraId="29A0F33B" w14:textId="1D08B8B8" w:rsidR="005E05B7" w:rsidRPr="00565913" w:rsidRDefault="005E05B7"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 xml:space="preserve">We hereby represent </w:t>
      </w:r>
      <w:r w:rsidR="005B1062" w:rsidRPr="00565913">
        <w:rPr>
          <w:rFonts w:asciiTheme="minorHAnsi" w:hAnsiTheme="minorHAnsi"/>
          <w:color w:val="auto"/>
          <w:lang w:val="en-IE"/>
        </w:rPr>
        <w:t xml:space="preserve">and warrant </w:t>
      </w:r>
      <w:r w:rsidRPr="00565913">
        <w:rPr>
          <w:rFonts w:asciiTheme="minorHAnsi" w:hAnsiTheme="minorHAnsi"/>
          <w:color w:val="auto"/>
          <w:lang w:val="en-IE"/>
        </w:rPr>
        <w:t xml:space="preserve">that </w:t>
      </w:r>
      <w:r w:rsidR="00A325C7" w:rsidRPr="00565913">
        <w:rPr>
          <w:rFonts w:asciiTheme="minorHAnsi" w:hAnsiTheme="minorHAnsi"/>
          <w:color w:val="auto"/>
          <w:lang w:val="en-IE"/>
        </w:rPr>
        <w:t>(i) we are a Beneficiary and are entitled to issue this notice</w:t>
      </w:r>
      <w:r w:rsidR="00BD2806" w:rsidRPr="00565913">
        <w:rPr>
          <w:rFonts w:asciiTheme="minorHAnsi" w:hAnsiTheme="minorHAnsi"/>
          <w:color w:val="auto"/>
          <w:lang w:val="en-IE"/>
        </w:rPr>
        <w:t>,</w:t>
      </w:r>
      <w:r w:rsidR="00A325C7" w:rsidRPr="00565913">
        <w:rPr>
          <w:rFonts w:asciiTheme="minorHAnsi" w:hAnsiTheme="minorHAnsi"/>
          <w:color w:val="auto"/>
          <w:lang w:val="en-IE"/>
        </w:rPr>
        <w:t xml:space="preserve"> (ii) the signatory hereto is duly authorised to execute this notice</w:t>
      </w:r>
      <w:r w:rsidR="00BD2806" w:rsidRPr="00565913">
        <w:rPr>
          <w:rFonts w:asciiTheme="minorHAnsi" w:hAnsiTheme="minorHAnsi"/>
          <w:color w:val="auto"/>
          <w:lang w:val="en-IE"/>
        </w:rPr>
        <w:t>,</w:t>
      </w:r>
      <w:r w:rsidR="00A325C7" w:rsidRPr="00565913">
        <w:rPr>
          <w:rFonts w:asciiTheme="minorHAnsi" w:hAnsiTheme="minorHAnsi"/>
          <w:color w:val="auto"/>
          <w:lang w:val="en-IE"/>
        </w:rPr>
        <w:t xml:space="preserve"> and</w:t>
      </w:r>
      <w:r w:rsidRPr="00565913">
        <w:rPr>
          <w:rFonts w:asciiTheme="minorHAnsi" w:hAnsiTheme="minorHAnsi"/>
          <w:color w:val="auto"/>
          <w:lang w:val="en-IE"/>
        </w:rPr>
        <w:t xml:space="preserve"> </w:t>
      </w:r>
      <w:r w:rsidR="00A325C7" w:rsidRPr="00565913">
        <w:rPr>
          <w:rFonts w:asciiTheme="minorHAnsi" w:hAnsiTheme="minorHAnsi"/>
          <w:color w:val="auto"/>
          <w:lang w:val="en-IE"/>
        </w:rPr>
        <w:t xml:space="preserve">(iii) </w:t>
      </w:r>
      <w:r w:rsidRPr="00565913">
        <w:rPr>
          <w:rFonts w:asciiTheme="minorHAnsi" w:hAnsiTheme="minorHAnsi"/>
          <w:color w:val="auto"/>
          <w:lang w:val="en-IE"/>
        </w:rPr>
        <w:t xml:space="preserve">all requisite corporate </w:t>
      </w:r>
      <w:r w:rsidR="00A325C7" w:rsidRPr="00565913">
        <w:rPr>
          <w:rFonts w:asciiTheme="minorHAnsi" w:hAnsiTheme="minorHAnsi"/>
          <w:color w:val="auto"/>
          <w:lang w:val="en-IE"/>
        </w:rPr>
        <w:t>acts have been taken to authorise the issuance of</w:t>
      </w:r>
      <w:r w:rsidRPr="00565913">
        <w:rPr>
          <w:rFonts w:asciiTheme="minorHAnsi" w:hAnsiTheme="minorHAnsi"/>
          <w:color w:val="auto"/>
          <w:lang w:val="en-IE"/>
        </w:rPr>
        <w:t xml:space="preserve"> this notice. </w:t>
      </w:r>
    </w:p>
    <w:p w14:paraId="4465921C" w14:textId="26B4FA42" w:rsidR="00626F44" w:rsidRPr="00565913" w:rsidRDefault="005E05B7"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We</w:t>
      </w:r>
      <w:r w:rsidR="00834146">
        <w:rPr>
          <w:rFonts w:asciiTheme="minorHAnsi" w:hAnsiTheme="minorHAnsi"/>
          <w:color w:val="auto"/>
          <w:lang w:val="en-IE"/>
        </w:rPr>
        <w:t xml:space="preserve"> hereby</w:t>
      </w:r>
      <w:r w:rsidRPr="00565913">
        <w:rPr>
          <w:rFonts w:asciiTheme="minorHAnsi" w:hAnsiTheme="minorHAnsi"/>
          <w:color w:val="auto"/>
          <w:lang w:val="en-IE"/>
        </w:rPr>
        <w:t xml:space="preserve"> give notice that </w:t>
      </w:r>
      <w:r w:rsidR="00834146">
        <w:rPr>
          <w:rFonts w:asciiTheme="minorHAnsi" w:hAnsiTheme="minorHAnsi"/>
          <w:color w:val="auto"/>
          <w:szCs w:val="22"/>
          <w:lang w:val="en-IE"/>
        </w:rPr>
        <w:t>the Mitigation Efforts (as defined in the Pre-Demand Notice) have not satisfactorily mitigated the effects of</w:t>
      </w:r>
      <w:r w:rsidR="00834146" w:rsidRPr="00565913">
        <w:rPr>
          <w:rFonts w:asciiTheme="minorHAnsi" w:hAnsiTheme="minorHAnsi"/>
          <w:color w:val="auto"/>
          <w:szCs w:val="22"/>
          <w:lang w:val="en-IE"/>
        </w:rPr>
        <w:t xml:space="preserve"> </w:t>
      </w:r>
      <w:r w:rsidR="00834146">
        <w:rPr>
          <w:rFonts w:asciiTheme="minorHAnsi" w:hAnsiTheme="minorHAnsi"/>
          <w:color w:val="auto"/>
          <w:szCs w:val="22"/>
          <w:lang w:val="en-IE"/>
        </w:rPr>
        <w:t>the</w:t>
      </w:r>
      <w:r w:rsidR="00834146" w:rsidRPr="00565913">
        <w:rPr>
          <w:rFonts w:asciiTheme="minorHAnsi" w:hAnsiTheme="minorHAnsi"/>
          <w:color w:val="auto"/>
          <w:szCs w:val="22"/>
          <w:lang w:val="en-IE"/>
        </w:rPr>
        <w:t xml:space="preserve"> Adverse Event </w:t>
      </w:r>
      <w:r w:rsidR="00834146">
        <w:rPr>
          <w:rFonts w:asciiTheme="minorHAnsi" w:hAnsiTheme="minorHAnsi"/>
          <w:color w:val="auto"/>
          <w:szCs w:val="22"/>
          <w:lang w:val="en-IE"/>
        </w:rPr>
        <w:t xml:space="preserve">and that the Adverse Event </w:t>
      </w:r>
      <w:r w:rsidR="00834146" w:rsidRPr="00565913">
        <w:rPr>
          <w:rFonts w:asciiTheme="minorHAnsi" w:hAnsiTheme="minorHAnsi"/>
          <w:color w:val="auto"/>
          <w:szCs w:val="22"/>
          <w:lang w:val="en-IE"/>
        </w:rPr>
        <w:t>is continuing.</w:t>
      </w:r>
    </w:p>
    <w:p w14:paraId="11A084A4" w14:textId="5D030B1E" w:rsidR="005E05B7" w:rsidRPr="00565913" w:rsidRDefault="00834146" w:rsidP="00D53538">
      <w:pPr>
        <w:numPr>
          <w:ilvl w:val="1"/>
          <w:numId w:val="17"/>
        </w:numPr>
        <w:spacing w:line="276" w:lineRule="auto"/>
        <w:contextualSpacing w:val="0"/>
        <w:jc w:val="both"/>
        <w:rPr>
          <w:rFonts w:asciiTheme="minorHAnsi" w:hAnsiTheme="minorHAnsi"/>
          <w:color w:val="auto"/>
          <w:lang w:val="en-IE"/>
        </w:rPr>
      </w:pPr>
      <w:r>
        <w:rPr>
          <w:rFonts w:asciiTheme="minorHAnsi" w:hAnsiTheme="minorHAnsi"/>
          <w:color w:val="auto"/>
          <w:lang w:val="en-IE"/>
        </w:rPr>
        <w:t>W</w:t>
      </w:r>
      <w:r w:rsidR="00376AA7" w:rsidRPr="00565913">
        <w:rPr>
          <w:rFonts w:asciiTheme="minorHAnsi" w:hAnsiTheme="minorHAnsi"/>
          <w:color w:val="auto"/>
          <w:lang w:val="en-IE"/>
        </w:rPr>
        <w:t xml:space="preserve">e confirm </w:t>
      </w:r>
      <w:r w:rsidR="005E05B7" w:rsidRPr="00565913">
        <w:rPr>
          <w:rFonts w:asciiTheme="minorHAnsi" w:hAnsiTheme="minorHAnsi"/>
          <w:color w:val="auto"/>
          <w:lang w:val="en-IE"/>
        </w:rPr>
        <w:t xml:space="preserve">that we are adversely affected </w:t>
      </w:r>
      <w:r>
        <w:rPr>
          <w:rFonts w:asciiTheme="minorHAnsi" w:hAnsiTheme="minorHAnsi"/>
          <w:color w:val="auto"/>
          <w:lang w:val="en-IE"/>
        </w:rPr>
        <w:t xml:space="preserve">by the Adverse Event </w:t>
      </w:r>
      <w:r w:rsidR="005E05B7" w:rsidRPr="00565913">
        <w:rPr>
          <w:rFonts w:asciiTheme="minorHAnsi" w:hAnsiTheme="minorHAnsi"/>
          <w:color w:val="auto"/>
          <w:lang w:val="en-IE"/>
        </w:rPr>
        <w:t>for the following reasons: [</w:t>
      </w:r>
      <w:r w:rsidR="005E05B7" w:rsidRPr="00565913">
        <w:rPr>
          <w:rStyle w:val="Mention"/>
          <w:color w:val="auto"/>
          <w:sz w:val="22"/>
          <w:szCs w:val="22"/>
        </w:rPr>
        <w:t>insert description</w:t>
      </w:r>
      <w:r w:rsidR="005E05B7" w:rsidRPr="00565913">
        <w:rPr>
          <w:rFonts w:asciiTheme="minorHAnsi" w:hAnsiTheme="minorHAnsi"/>
          <w:color w:val="auto"/>
          <w:lang w:val="en-IE"/>
        </w:rPr>
        <w:t>].</w:t>
      </w:r>
    </w:p>
    <w:p w14:paraId="560D34D5" w14:textId="190993FB" w:rsidR="005E05B7" w:rsidRPr="00565913" w:rsidRDefault="005E05B7"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We hereby request that [</w:t>
      </w:r>
      <w:r w:rsidRPr="00565913">
        <w:rPr>
          <w:rStyle w:val="Mention"/>
          <w:color w:val="auto"/>
          <w:sz w:val="22"/>
          <w:szCs w:val="22"/>
        </w:rPr>
        <w:t>insert quantity</w:t>
      </w:r>
      <w:r w:rsidRPr="00565913">
        <w:rPr>
          <w:rFonts w:asciiTheme="minorHAnsi" w:hAnsiTheme="minorHAnsi"/>
          <w:color w:val="auto"/>
          <w:lang w:val="en-IE"/>
        </w:rPr>
        <w:t xml:space="preserve">] of </w:t>
      </w:r>
      <w:r w:rsidR="00626F44" w:rsidRPr="00565913">
        <w:rPr>
          <w:rFonts w:asciiTheme="minorHAnsi" w:hAnsiTheme="minorHAnsi"/>
          <w:color w:val="auto"/>
          <w:lang w:val="en-IE"/>
        </w:rPr>
        <w:t>Authorised</w:t>
      </w:r>
      <w:r w:rsidRPr="00565913">
        <w:rPr>
          <w:rFonts w:asciiTheme="minorHAnsi" w:hAnsiTheme="minorHAnsi"/>
          <w:color w:val="auto"/>
          <w:lang w:val="en-IE"/>
        </w:rPr>
        <w:t xml:space="preserve"> GSVERs be retired in the name of [</w:t>
      </w:r>
      <w:r w:rsidR="00A325C7" w:rsidRPr="00565913">
        <w:rPr>
          <w:rStyle w:val="Mention"/>
          <w:color w:val="auto"/>
          <w:sz w:val="22"/>
          <w:szCs w:val="22"/>
        </w:rPr>
        <w:t>insert name</w:t>
      </w:r>
      <w:r w:rsidR="00A325C7" w:rsidRPr="00565913">
        <w:rPr>
          <w:rFonts w:asciiTheme="minorHAnsi" w:hAnsiTheme="minorHAnsi"/>
          <w:color w:val="auto"/>
          <w:lang w:val="en-IE"/>
        </w:rPr>
        <w:t>]</w:t>
      </w:r>
      <w:r w:rsidR="00834146">
        <w:rPr>
          <w:rFonts w:asciiTheme="minorHAnsi" w:hAnsiTheme="minorHAnsi"/>
          <w:color w:val="auto"/>
          <w:lang w:val="en-IE"/>
        </w:rPr>
        <w:t xml:space="preserve"> in accordance with the terms of the Deed</w:t>
      </w:r>
      <w:r w:rsidR="00A325C7" w:rsidRPr="00565913">
        <w:rPr>
          <w:rFonts w:asciiTheme="minorHAnsi" w:hAnsiTheme="minorHAnsi"/>
          <w:color w:val="auto"/>
          <w:lang w:val="en-IE"/>
        </w:rPr>
        <w:t>, which re</w:t>
      </w:r>
      <w:r w:rsidR="005B1062" w:rsidRPr="00565913">
        <w:rPr>
          <w:rFonts w:asciiTheme="minorHAnsi" w:hAnsiTheme="minorHAnsi"/>
          <w:color w:val="auto"/>
          <w:lang w:val="en-IE"/>
        </w:rPr>
        <w:t>quest</w:t>
      </w:r>
      <w:r w:rsidR="00A325C7" w:rsidRPr="00565913">
        <w:rPr>
          <w:rFonts w:asciiTheme="minorHAnsi" w:hAnsiTheme="minorHAnsi"/>
          <w:color w:val="auto"/>
          <w:lang w:val="en-IE"/>
        </w:rPr>
        <w:t xml:space="preserve"> is acknowledged </w:t>
      </w:r>
      <w:r w:rsidR="005B1062" w:rsidRPr="00565913">
        <w:rPr>
          <w:rFonts w:asciiTheme="minorHAnsi" w:hAnsiTheme="minorHAnsi"/>
          <w:color w:val="auto"/>
          <w:lang w:val="en-IE"/>
        </w:rPr>
        <w:t>and approved by</w:t>
      </w:r>
      <w:r w:rsidR="00A325C7" w:rsidRPr="00565913">
        <w:rPr>
          <w:rFonts w:asciiTheme="minorHAnsi" w:hAnsiTheme="minorHAnsi"/>
          <w:color w:val="auto"/>
          <w:lang w:val="en-IE"/>
        </w:rPr>
        <w:t xml:space="preserve"> Gold Standard</w:t>
      </w:r>
      <w:r w:rsidR="00626F44" w:rsidRPr="00565913">
        <w:rPr>
          <w:rFonts w:asciiTheme="minorHAnsi" w:hAnsiTheme="minorHAnsi"/>
          <w:color w:val="auto"/>
          <w:lang w:val="en-IE"/>
        </w:rPr>
        <w:t xml:space="preserve"> by </w:t>
      </w:r>
      <w:r w:rsidR="005B1062" w:rsidRPr="00565913">
        <w:rPr>
          <w:rFonts w:asciiTheme="minorHAnsi" w:hAnsiTheme="minorHAnsi"/>
          <w:color w:val="auto"/>
          <w:lang w:val="en-IE"/>
        </w:rPr>
        <w:t>its</w:t>
      </w:r>
      <w:r w:rsidR="00626F44" w:rsidRPr="00565913">
        <w:rPr>
          <w:rFonts w:asciiTheme="minorHAnsi" w:hAnsiTheme="minorHAnsi"/>
          <w:color w:val="auto"/>
          <w:lang w:val="en-IE"/>
        </w:rPr>
        <w:t xml:space="preserve"> signature below</w:t>
      </w:r>
      <w:r w:rsidRPr="00565913">
        <w:rPr>
          <w:rFonts w:asciiTheme="minorHAnsi" w:hAnsiTheme="minorHAnsi"/>
          <w:color w:val="auto"/>
          <w:lang w:val="en-IE"/>
        </w:rPr>
        <w:t xml:space="preserve">.  </w:t>
      </w:r>
    </w:p>
    <w:p w14:paraId="77FC5C39" w14:textId="4A94DFF8" w:rsidR="00893D94" w:rsidRPr="00565913" w:rsidRDefault="00893D94"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 xml:space="preserve">Words and expressions defined in the </w:t>
      </w:r>
      <w:r w:rsidR="005E05B7" w:rsidRPr="00565913">
        <w:rPr>
          <w:rFonts w:asciiTheme="minorHAnsi" w:hAnsiTheme="minorHAnsi"/>
          <w:color w:val="auto"/>
          <w:lang w:val="en-IE"/>
        </w:rPr>
        <w:t>Deed</w:t>
      </w:r>
      <w:r w:rsidRPr="00565913">
        <w:rPr>
          <w:rFonts w:asciiTheme="minorHAnsi" w:hAnsiTheme="minorHAnsi"/>
          <w:color w:val="auto"/>
          <w:lang w:val="en-IE"/>
        </w:rPr>
        <w:t xml:space="preserve"> (including definitions incorporated by reference to another document) shall, unless otherwise defined in this </w:t>
      </w:r>
      <w:r w:rsidR="005E05B7" w:rsidRPr="00565913">
        <w:rPr>
          <w:rFonts w:asciiTheme="minorHAnsi" w:hAnsiTheme="minorHAnsi"/>
          <w:color w:val="auto"/>
          <w:lang w:val="en-IE"/>
        </w:rPr>
        <w:t>notice</w:t>
      </w:r>
      <w:r w:rsidRPr="00565913">
        <w:rPr>
          <w:rFonts w:asciiTheme="minorHAnsi" w:hAnsiTheme="minorHAnsi"/>
          <w:color w:val="auto"/>
          <w:lang w:val="en-IE"/>
        </w:rPr>
        <w:t>, have the same respective meanings when used in this</w:t>
      </w:r>
      <w:r w:rsidR="005E05B7" w:rsidRPr="00565913">
        <w:rPr>
          <w:rFonts w:asciiTheme="minorHAnsi" w:hAnsiTheme="minorHAnsi"/>
          <w:color w:val="auto"/>
          <w:lang w:val="en-IE"/>
        </w:rPr>
        <w:t xml:space="preserve"> notice</w:t>
      </w:r>
      <w:r w:rsidRPr="00565913">
        <w:rPr>
          <w:rFonts w:asciiTheme="minorHAnsi" w:hAnsiTheme="minorHAnsi"/>
          <w:color w:val="auto"/>
          <w:lang w:val="en-IE"/>
        </w:rPr>
        <w:t>.</w:t>
      </w:r>
    </w:p>
    <w:p w14:paraId="276AE142" w14:textId="77777777" w:rsidR="00893D94" w:rsidRPr="00565913" w:rsidRDefault="00893D94" w:rsidP="00D53538">
      <w:pPr>
        <w:numPr>
          <w:ilvl w:val="1"/>
          <w:numId w:val="17"/>
        </w:numPr>
        <w:spacing w:line="276" w:lineRule="auto"/>
        <w:contextualSpacing w:val="0"/>
        <w:jc w:val="both"/>
        <w:rPr>
          <w:rFonts w:asciiTheme="minorHAnsi" w:hAnsiTheme="minorHAnsi"/>
          <w:color w:val="auto"/>
          <w:lang w:val="en-IE"/>
        </w:rPr>
      </w:pPr>
      <w:r w:rsidRPr="00565913">
        <w:rPr>
          <w:rFonts w:asciiTheme="minorHAnsi" w:hAnsiTheme="minorHAnsi"/>
          <w:color w:val="auto"/>
          <w:lang w:val="en-IE"/>
        </w:rPr>
        <w:t>This acknowledgement and any non-contractual obligations arising out of or in connection with it are governed by and shall be construed in accordance with English law.</w:t>
      </w:r>
    </w:p>
    <w:tbl>
      <w:tblPr>
        <w:tblW w:w="5000" w:type="pct"/>
        <w:tblLayout w:type="fixed"/>
        <w:tblCellMar>
          <w:left w:w="0" w:type="dxa"/>
          <w:right w:w="0" w:type="dxa"/>
        </w:tblCellMar>
        <w:tblLook w:val="0000" w:firstRow="0" w:lastRow="0" w:firstColumn="0" w:lastColumn="0" w:noHBand="0" w:noVBand="0"/>
      </w:tblPr>
      <w:tblGrid>
        <w:gridCol w:w="4816"/>
        <w:gridCol w:w="4816"/>
      </w:tblGrid>
      <w:tr w:rsidR="00893D94" w:rsidRPr="00565913" w14:paraId="3D9B5F55" w14:textId="77777777" w:rsidTr="009F64FD">
        <w:trPr>
          <w:cantSplit/>
        </w:trPr>
        <w:tc>
          <w:tcPr>
            <w:tcW w:w="2500" w:type="pct"/>
            <w:tcMar>
              <w:right w:w="360" w:type="dxa"/>
            </w:tcMar>
          </w:tcPr>
          <w:p w14:paraId="4A505FD7" w14:textId="6072F38A" w:rsidR="00893D94" w:rsidRPr="00565913" w:rsidRDefault="00893D94" w:rsidP="00893D94">
            <w:pPr>
              <w:spacing w:line="276" w:lineRule="auto"/>
              <w:contextualSpacing w:val="0"/>
              <w:rPr>
                <w:color w:val="auto"/>
                <w:u w:val="single"/>
                <w:lang w:val="en-IE"/>
              </w:rPr>
            </w:pPr>
            <w:r w:rsidRPr="00565913">
              <w:rPr>
                <w:color w:val="auto"/>
                <w:lang w:val="en-IE"/>
              </w:rPr>
              <w:lastRenderedPageBreak/>
              <w:t>Yours faithfully</w:t>
            </w:r>
            <w:r w:rsidRPr="00565913">
              <w:rPr>
                <w:color w:val="auto"/>
                <w:lang w:val="en-IE"/>
              </w:rPr>
              <w:br/>
            </w:r>
            <w:r w:rsidRPr="00565913">
              <w:rPr>
                <w:b/>
                <w:color w:val="auto"/>
                <w:lang w:val="en-IE"/>
              </w:rPr>
              <w:br/>
            </w:r>
            <w:r w:rsidRPr="00565913">
              <w:rPr>
                <w:b/>
                <w:color w:val="auto"/>
                <w:lang w:val="en-IE"/>
              </w:rPr>
              <w:br/>
            </w:r>
            <w:r w:rsidRPr="00565913">
              <w:rPr>
                <w:color w:val="auto"/>
                <w:u w:val="single"/>
                <w:lang w:val="en-IE"/>
              </w:rPr>
              <w:tab/>
            </w:r>
            <w:r w:rsidRPr="00565913">
              <w:rPr>
                <w:color w:val="auto"/>
                <w:u w:val="single"/>
                <w:lang w:val="en-IE"/>
              </w:rPr>
              <w:tab/>
            </w:r>
            <w:r w:rsidRPr="00565913">
              <w:rPr>
                <w:color w:val="auto"/>
                <w:u w:val="single"/>
                <w:lang w:val="en-IE"/>
              </w:rPr>
              <w:br/>
            </w:r>
            <w:r w:rsidRPr="00565913">
              <w:rPr>
                <w:b/>
                <w:bCs/>
                <w:color w:val="auto"/>
                <w:lang w:val="en-IE"/>
              </w:rPr>
              <w:t>for and on behalf of</w:t>
            </w:r>
            <w:r w:rsidRPr="00565913">
              <w:rPr>
                <w:color w:val="auto"/>
                <w:lang w:val="en-IE"/>
              </w:rPr>
              <w:br/>
            </w:r>
            <w:r w:rsidR="0043514B" w:rsidRPr="00565913">
              <w:rPr>
                <w:b/>
                <w:bCs/>
                <w:color w:val="auto"/>
                <w:lang w:val="en-IE"/>
              </w:rPr>
              <w:t>[</w:t>
            </w:r>
            <w:r w:rsidR="0043514B" w:rsidRPr="00565913">
              <w:rPr>
                <w:rStyle w:val="Mention"/>
                <w:b/>
                <w:bCs/>
                <w:color w:val="auto"/>
              </w:rPr>
              <w:t xml:space="preserve">Insert corporate name of </w:t>
            </w:r>
            <w:r w:rsidR="005E05B7" w:rsidRPr="00565913">
              <w:rPr>
                <w:rStyle w:val="Mention"/>
                <w:b/>
                <w:bCs/>
                <w:color w:val="auto"/>
              </w:rPr>
              <w:t>Beneficiary</w:t>
            </w:r>
            <w:r w:rsidR="0043514B" w:rsidRPr="00565913">
              <w:rPr>
                <w:b/>
                <w:bCs/>
                <w:color w:val="auto"/>
                <w:lang w:val="en-IE"/>
              </w:rPr>
              <w:t>]</w:t>
            </w:r>
          </w:p>
        </w:tc>
        <w:tc>
          <w:tcPr>
            <w:tcW w:w="2500" w:type="pct"/>
            <w:tcMar>
              <w:left w:w="360" w:type="dxa"/>
            </w:tcMar>
          </w:tcPr>
          <w:p w14:paraId="0879A429" w14:textId="77777777" w:rsidR="00893D94" w:rsidRPr="00565913" w:rsidRDefault="00893D94" w:rsidP="00893D94">
            <w:pPr>
              <w:spacing w:line="276" w:lineRule="auto"/>
              <w:contextualSpacing w:val="0"/>
              <w:rPr>
                <w:color w:val="auto"/>
                <w:u w:val="single"/>
                <w:lang w:val="en-IE"/>
              </w:rPr>
            </w:pPr>
          </w:p>
        </w:tc>
      </w:tr>
    </w:tbl>
    <w:p w14:paraId="534AB991" w14:textId="3C40D3D8" w:rsidR="00626F44" w:rsidRPr="00565913" w:rsidRDefault="00626F44">
      <w:pPr>
        <w:spacing w:line="276" w:lineRule="auto"/>
        <w:contextualSpacing w:val="0"/>
        <w:rPr>
          <w:b/>
          <w:bCs/>
          <w:color w:val="auto"/>
        </w:rPr>
      </w:pPr>
    </w:p>
    <w:tbl>
      <w:tblPr>
        <w:tblW w:w="5000" w:type="pct"/>
        <w:tblLayout w:type="fixed"/>
        <w:tblCellMar>
          <w:left w:w="0" w:type="dxa"/>
          <w:right w:w="0" w:type="dxa"/>
        </w:tblCellMar>
        <w:tblLook w:val="0000" w:firstRow="0" w:lastRow="0" w:firstColumn="0" w:lastColumn="0" w:noHBand="0" w:noVBand="0"/>
      </w:tblPr>
      <w:tblGrid>
        <w:gridCol w:w="4816"/>
        <w:gridCol w:w="4816"/>
      </w:tblGrid>
      <w:tr w:rsidR="00565913" w:rsidRPr="00565913" w14:paraId="7E346CDA" w14:textId="77777777" w:rsidTr="00B110E9">
        <w:trPr>
          <w:cantSplit/>
          <w:trHeight w:val="87"/>
        </w:trPr>
        <w:tc>
          <w:tcPr>
            <w:tcW w:w="2500" w:type="pct"/>
            <w:tcMar>
              <w:right w:w="360" w:type="dxa"/>
            </w:tcMar>
          </w:tcPr>
          <w:p w14:paraId="74BDCCCF" w14:textId="0E3D7A2D" w:rsidR="00626F44" w:rsidRPr="00565913" w:rsidRDefault="00626F44" w:rsidP="009F64FD">
            <w:pPr>
              <w:spacing w:line="276" w:lineRule="auto"/>
              <w:contextualSpacing w:val="0"/>
              <w:rPr>
                <w:color w:val="auto"/>
                <w:u w:val="single"/>
                <w:lang w:val="en-IE"/>
              </w:rPr>
            </w:pPr>
            <w:r w:rsidRPr="00565913">
              <w:rPr>
                <w:color w:val="auto"/>
                <w:lang w:val="en-IE"/>
              </w:rPr>
              <w:t>Acknowledgement by</w:t>
            </w:r>
            <w:r w:rsidRPr="00565913">
              <w:rPr>
                <w:color w:val="auto"/>
                <w:lang w:val="en-IE"/>
              </w:rPr>
              <w:br/>
            </w:r>
            <w:r w:rsidRPr="00565913">
              <w:rPr>
                <w:b/>
                <w:color w:val="auto"/>
                <w:lang w:val="en-IE"/>
              </w:rPr>
              <w:br/>
            </w:r>
            <w:r w:rsidRPr="00565913">
              <w:rPr>
                <w:b/>
                <w:color w:val="auto"/>
                <w:lang w:val="en-IE"/>
              </w:rPr>
              <w:br/>
            </w:r>
            <w:r w:rsidRPr="00565913">
              <w:rPr>
                <w:color w:val="auto"/>
                <w:u w:val="single"/>
                <w:lang w:val="en-IE"/>
              </w:rPr>
              <w:tab/>
            </w:r>
            <w:r w:rsidRPr="00565913">
              <w:rPr>
                <w:color w:val="auto"/>
                <w:u w:val="single"/>
                <w:lang w:val="en-IE"/>
              </w:rPr>
              <w:tab/>
            </w:r>
            <w:r w:rsidRPr="00565913">
              <w:rPr>
                <w:color w:val="auto"/>
                <w:u w:val="single"/>
                <w:lang w:val="en-IE"/>
              </w:rPr>
              <w:br/>
            </w:r>
            <w:r w:rsidR="00B110E9" w:rsidRPr="00565913">
              <w:rPr>
                <w:b/>
                <w:bCs/>
                <w:color w:val="auto"/>
                <w:lang w:val="en-IE"/>
              </w:rPr>
              <w:t>for and on behalf of</w:t>
            </w:r>
            <w:r w:rsidR="00B110E9" w:rsidRPr="00565913">
              <w:rPr>
                <w:b/>
                <w:bCs/>
                <w:color w:val="auto"/>
                <w:lang w:val="en-IE"/>
              </w:rPr>
              <w:br/>
              <w:t>The Gold Standard Foundation</w:t>
            </w:r>
          </w:p>
        </w:tc>
        <w:tc>
          <w:tcPr>
            <w:tcW w:w="2500" w:type="pct"/>
            <w:tcMar>
              <w:left w:w="360" w:type="dxa"/>
            </w:tcMar>
          </w:tcPr>
          <w:p w14:paraId="306718F0" w14:textId="77777777" w:rsidR="00626F44" w:rsidRPr="00565913" w:rsidRDefault="00626F44" w:rsidP="009F64FD">
            <w:pPr>
              <w:spacing w:line="276" w:lineRule="auto"/>
              <w:contextualSpacing w:val="0"/>
              <w:rPr>
                <w:color w:val="auto"/>
                <w:u w:val="single"/>
                <w:lang w:val="en-IE"/>
              </w:rPr>
            </w:pPr>
          </w:p>
        </w:tc>
      </w:tr>
    </w:tbl>
    <w:p w14:paraId="50FBA284" w14:textId="390A7F74" w:rsidR="00626F44" w:rsidRDefault="00626F44">
      <w:pPr>
        <w:spacing w:line="276" w:lineRule="auto"/>
        <w:contextualSpacing w:val="0"/>
        <w:rPr>
          <w:b/>
          <w:bCs/>
        </w:rPr>
      </w:pPr>
    </w:p>
    <w:p w14:paraId="44F6543D" w14:textId="420ED652" w:rsidR="00B40EDF" w:rsidRDefault="00B40EDF">
      <w:pPr>
        <w:spacing w:line="276" w:lineRule="auto"/>
        <w:contextualSpacing w:val="0"/>
        <w:rPr>
          <w:b/>
          <w:bCs/>
        </w:rPr>
      </w:pPr>
    </w:p>
    <w:p w14:paraId="29EEB13B" w14:textId="77777777" w:rsidR="00B83F33" w:rsidRDefault="00B83F33">
      <w:pPr>
        <w:spacing w:line="276" w:lineRule="auto"/>
        <w:contextualSpacing w:val="0"/>
        <w:rPr>
          <w:b/>
          <w:bCs/>
        </w:rPr>
      </w:pPr>
    </w:p>
    <w:p w14:paraId="5CA56880" w14:textId="77777777" w:rsidR="00B83F33" w:rsidRDefault="00B83F33">
      <w:pPr>
        <w:spacing w:line="276" w:lineRule="auto"/>
        <w:contextualSpacing w:val="0"/>
        <w:rPr>
          <w:b/>
          <w:bCs/>
        </w:rPr>
      </w:pPr>
    </w:p>
    <w:p w14:paraId="2B28E48E" w14:textId="77777777" w:rsidR="00B83F33" w:rsidRDefault="00B83F33">
      <w:pPr>
        <w:spacing w:line="276" w:lineRule="auto"/>
        <w:contextualSpacing w:val="0"/>
        <w:rPr>
          <w:b/>
          <w:bCs/>
        </w:rPr>
      </w:pPr>
    </w:p>
    <w:p w14:paraId="33688FD8" w14:textId="77777777" w:rsidR="00B83F33" w:rsidRDefault="00B83F33">
      <w:pPr>
        <w:spacing w:line="276" w:lineRule="auto"/>
        <w:contextualSpacing w:val="0"/>
        <w:rPr>
          <w:b/>
          <w:bCs/>
        </w:rPr>
      </w:pPr>
    </w:p>
    <w:p w14:paraId="6FB250AE" w14:textId="77777777" w:rsidR="00B83F33" w:rsidRDefault="00B83F33">
      <w:pPr>
        <w:spacing w:line="276" w:lineRule="auto"/>
        <w:contextualSpacing w:val="0"/>
        <w:rPr>
          <w:b/>
          <w:bCs/>
        </w:rPr>
      </w:pPr>
    </w:p>
    <w:p w14:paraId="4B993D9E" w14:textId="77777777" w:rsidR="00B83F33" w:rsidRDefault="00B83F33">
      <w:pPr>
        <w:spacing w:line="276" w:lineRule="auto"/>
        <w:contextualSpacing w:val="0"/>
        <w:rPr>
          <w:b/>
          <w:bCs/>
        </w:rPr>
      </w:pPr>
    </w:p>
    <w:p w14:paraId="662EA9C4" w14:textId="77777777" w:rsidR="00B83F33" w:rsidRDefault="00B83F33">
      <w:pPr>
        <w:spacing w:line="276" w:lineRule="auto"/>
        <w:contextualSpacing w:val="0"/>
        <w:rPr>
          <w:b/>
          <w:bCs/>
        </w:rPr>
      </w:pPr>
    </w:p>
    <w:p w14:paraId="062850CC" w14:textId="77777777" w:rsidR="00B83F33" w:rsidRDefault="00B83F33">
      <w:pPr>
        <w:spacing w:line="276" w:lineRule="auto"/>
        <w:contextualSpacing w:val="0"/>
        <w:rPr>
          <w:b/>
          <w:bCs/>
        </w:rPr>
      </w:pPr>
    </w:p>
    <w:p w14:paraId="2D29A02D" w14:textId="77777777" w:rsidR="00B83F33" w:rsidRDefault="00B83F33">
      <w:pPr>
        <w:spacing w:line="276" w:lineRule="auto"/>
        <w:contextualSpacing w:val="0"/>
        <w:rPr>
          <w:b/>
          <w:bCs/>
        </w:rPr>
      </w:pPr>
    </w:p>
    <w:p w14:paraId="694C09B9" w14:textId="77777777" w:rsidR="00B83F33" w:rsidRDefault="00B83F33">
      <w:pPr>
        <w:spacing w:line="276" w:lineRule="auto"/>
        <w:contextualSpacing w:val="0"/>
        <w:rPr>
          <w:b/>
          <w:bCs/>
        </w:rPr>
      </w:pPr>
    </w:p>
    <w:p w14:paraId="05B0EDA1" w14:textId="77777777" w:rsidR="00B83F33" w:rsidRDefault="00B83F33">
      <w:pPr>
        <w:spacing w:line="276" w:lineRule="auto"/>
        <w:contextualSpacing w:val="0"/>
        <w:rPr>
          <w:b/>
          <w:bCs/>
        </w:rPr>
      </w:pPr>
    </w:p>
    <w:p w14:paraId="58D03103" w14:textId="77777777" w:rsidR="00B83F33" w:rsidRDefault="00B83F33">
      <w:pPr>
        <w:spacing w:line="276" w:lineRule="auto"/>
        <w:contextualSpacing w:val="0"/>
        <w:rPr>
          <w:b/>
          <w:bCs/>
        </w:rPr>
      </w:pPr>
    </w:p>
    <w:p w14:paraId="6AC7A4E7" w14:textId="77777777" w:rsidR="00B83F33" w:rsidRDefault="00B83F33">
      <w:pPr>
        <w:spacing w:line="276" w:lineRule="auto"/>
        <w:contextualSpacing w:val="0"/>
        <w:rPr>
          <w:b/>
          <w:bCs/>
        </w:rPr>
      </w:pPr>
    </w:p>
    <w:p w14:paraId="1F55D2AC" w14:textId="77777777" w:rsidR="00B83F33" w:rsidRDefault="00B83F33">
      <w:pPr>
        <w:spacing w:line="276" w:lineRule="auto"/>
        <w:contextualSpacing w:val="0"/>
        <w:rPr>
          <w:b/>
          <w:bCs/>
        </w:rPr>
      </w:pPr>
    </w:p>
    <w:p w14:paraId="54F78A3C" w14:textId="77777777" w:rsidR="00B83F33" w:rsidRDefault="00B83F33">
      <w:pPr>
        <w:spacing w:line="276" w:lineRule="auto"/>
        <w:contextualSpacing w:val="0"/>
        <w:rPr>
          <w:b/>
          <w:bCs/>
        </w:rPr>
      </w:pPr>
    </w:p>
    <w:p w14:paraId="1C9D9B01" w14:textId="77777777" w:rsidR="00B83F33" w:rsidRDefault="00B83F33">
      <w:pPr>
        <w:spacing w:line="276" w:lineRule="auto"/>
        <w:contextualSpacing w:val="0"/>
        <w:rPr>
          <w:b/>
          <w:bCs/>
        </w:rPr>
      </w:pPr>
    </w:p>
    <w:p w14:paraId="4EA338A2" w14:textId="77777777" w:rsidR="00B83F33" w:rsidRDefault="00B83F33">
      <w:pPr>
        <w:spacing w:line="276" w:lineRule="auto"/>
        <w:contextualSpacing w:val="0"/>
        <w:rPr>
          <w:b/>
          <w:bCs/>
        </w:rPr>
      </w:pPr>
    </w:p>
    <w:p w14:paraId="7F0E650D" w14:textId="77777777" w:rsidR="00B83F33" w:rsidRDefault="00B83F33">
      <w:pPr>
        <w:spacing w:line="276" w:lineRule="auto"/>
        <w:contextualSpacing w:val="0"/>
        <w:rPr>
          <w:b/>
          <w:bCs/>
        </w:rPr>
      </w:pPr>
    </w:p>
    <w:p w14:paraId="6D93ED7E" w14:textId="42CA7E92" w:rsidR="00E12EC9" w:rsidRPr="00565913" w:rsidRDefault="00E12EC9">
      <w:pPr>
        <w:spacing w:line="276" w:lineRule="auto"/>
        <w:contextualSpacing w:val="0"/>
        <w:rPr>
          <w:b/>
          <w:bCs/>
          <w:color w:val="auto"/>
        </w:rPr>
      </w:pPr>
      <w:r w:rsidRPr="00565913">
        <w:rPr>
          <w:b/>
          <w:bCs/>
          <w:color w:val="auto"/>
        </w:rPr>
        <w:t xml:space="preserve">Execution Page </w:t>
      </w:r>
      <w:r w:rsidR="00BA6BE2" w:rsidRPr="00565913">
        <w:rPr>
          <w:b/>
          <w:bCs/>
          <w:color w:val="auto"/>
        </w:rPr>
        <w:t>– Project Developer</w:t>
      </w:r>
      <w:r w:rsidR="00376AA7" w:rsidRPr="00565913">
        <w:rPr>
          <w:rStyle w:val="FootnoteReference"/>
          <w:b/>
          <w:bCs/>
          <w:color w:val="auto"/>
        </w:rPr>
        <w:footnoteReference w:id="2"/>
      </w: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3212"/>
        <w:gridCol w:w="3211"/>
        <w:gridCol w:w="3209"/>
      </w:tblGrid>
      <w:tr w:rsidR="00565913" w:rsidRPr="00565913" w14:paraId="2014C132" w14:textId="77777777" w:rsidTr="00E12EC9">
        <w:tc>
          <w:tcPr>
            <w:tcW w:w="1667" w:type="pct"/>
            <w:tcBorders>
              <w:top w:val="nil"/>
              <w:left w:val="nil"/>
              <w:bottom w:val="nil"/>
              <w:right w:val="nil"/>
            </w:tcBorders>
            <w:shd w:val="clear" w:color="auto" w:fill="auto"/>
          </w:tcPr>
          <w:p w14:paraId="2E7345DB" w14:textId="0F2DF1C2"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Executed and Delivered as a Deed by [</w:t>
            </w:r>
            <w:r w:rsidRPr="00565913">
              <w:rPr>
                <w:rStyle w:val="Mention"/>
                <w:color w:val="auto"/>
              </w:rPr>
              <w:t>NAME OF PROJECT DEVELOPER</w:t>
            </w:r>
            <w:r w:rsidRPr="00565913">
              <w:rPr>
                <w:rFonts w:asciiTheme="minorHAnsi" w:hAnsiTheme="minorHAnsi"/>
                <w:color w:val="auto"/>
              </w:rPr>
              <w:t>]</w:t>
            </w:r>
          </w:p>
          <w:p w14:paraId="174BB4C2"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 xml:space="preserve">                acting by [</w:t>
            </w:r>
            <w:r w:rsidRPr="00565913">
              <w:rPr>
                <w:rStyle w:val="Mention"/>
                <w:color w:val="auto"/>
              </w:rPr>
              <w:t>NAME OF FIRST DIRECTOR</w:t>
            </w:r>
            <w:r w:rsidRPr="00565913">
              <w:rPr>
                <w:rFonts w:asciiTheme="minorHAnsi" w:hAnsiTheme="minorHAnsi"/>
                <w:color w:val="auto"/>
              </w:rPr>
              <w:t>], a director and [</w:t>
            </w:r>
            <w:r w:rsidRPr="00565913">
              <w:rPr>
                <w:rStyle w:val="Mention"/>
                <w:color w:val="auto"/>
              </w:rPr>
              <w:t>NAME OF SECOND DIRECTOR/SECRETARY</w:t>
            </w:r>
            <w:r w:rsidRPr="00565913">
              <w:rPr>
                <w:rFonts w:asciiTheme="minorHAnsi" w:hAnsiTheme="minorHAnsi"/>
                <w:color w:val="auto"/>
              </w:rPr>
              <w:t>], [</w:t>
            </w:r>
            <w:r w:rsidRPr="00565913">
              <w:rPr>
                <w:rStyle w:val="Mention"/>
                <w:color w:val="auto"/>
              </w:rPr>
              <w:t>a director OR its secretary</w:t>
            </w:r>
            <w:r w:rsidRPr="00565913">
              <w:rPr>
                <w:rFonts w:asciiTheme="minorHAnsi" w:hAnsiTheme="minorHAnsi"/>
                <w:color w:val="auto"/>
              </w:rPr>
              <w:t>]</w:t>
            </w:r>
          </w:p>
        </w:tc>
        <w:tc>
          <w:tcPr>
            <w:tcW w:w="1667" w:type="pct"/>
            <w:tcBorders>
              <w:top w:val="nil"/>
              <w:left w:val="nil"/>
              <w:bottom w:val="nil"/>
              <w:right w:val="nil"/>
            </w:tcBorders>
            <w:shd w:val="clear" w:color="auto" w:fill="auto"/>
          </w:tcPr>
          <w:p w14:paraId="4E6233EB" w14:textId="77777777" w:rsidR="00E12EC9" w:rsidRPr="00565913" w:rsidRDefault="00E12EC9" w:rsidP="009F64FD">
            <w:pPr>
              <w:rPr>
                <w:rFonts w:asciiTheme="minorHAnsi" w:hAnsiTheme="minorHAnsi"/>
                <w:color w:val="auto"/>
              </w:rPr>
            </w:pPr>
          </w:p>
        </w:tc>
        <w:tc>
          <w:tcPr>
            <w:tcW w:w="1666" w:type="pct"/>
            <w:tcBorders>
              <w:top w:val="nil"/>
              <w:left w:val="nil"/>
              <w:bottom w:val="nil"/>
              <w:right w:val="nil"/>
            </w:tcBorders>
            <w:shd w:val="clear" w:color="auto" w:fill="auto"/>
          </w:tcPr>
          <w:p w14:paraId="286E961D"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p>
          <w:p w14:paraId="3581A4E9"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r w:rsidRPr="00565913">
              <w:rPr>
                <w:rStyle w:val="Mention"/>
                <w:color w:val="auto"/>
              </w:rPr>
              <w:t>SIGNATURE OF FIRST DIRECTOR</w:t>
            </w:r>
            <w:r w:rsidRPr="00565913">
              <w:rPr>
                <w:rFonts w:asciiTheme="minorHAnsi" w:hAnsiTheme="minorHAnsi"/>
                <w:color w:val="auto"/>
              </w:rPr>
              <w:t>]</w:t>
            </w:r>
          </w:p>
          <w:p w14:paraId="49A05855"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Director</w:t>
            </w:r>
          </w:p>
          <w:p w14:paraId="27699EFB"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p>
          <w:p w14:paraId="1A04BE74"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r w:rsidRPr="00565913">
              <w:rPr>
                <w:rStyle w:val="Mention"/>
                <w:color w:val="auto"/>
              </w:rPr>
              <w:t>SIGNATURE OF SECOND DIRECTOR OR SECRETARY</w:t>
            </w:r>
            <w:r w:rsidRPr="00565913">
              <w:rPr>
                <w:rFonts w:asciiTheme="minorHAnsi" w:hAnsiTheme="minorHAnsi"/>
                <w:color w:val="auto"/>
              </w:rPr>
              <w:t>]</w:t>
            </w:r>
          </w:p>
          <w:p w14:paraId="430B359E" w14:textId="77777777" w:rsidR="00E12EC9" w:rsidRPr="00565913" w:rsidRDefault="00E12EC9" w:rsidP="009F64FD">
            <w:pPr>
              <w:pStyle w:val="Paragraph"/>
              <w:spacing w:line="360" w:lineRule="auto"/>
              <w:jc w:val="left"/>
              <w:rPr>
                <w:rFonts w:asciiTheme="minorHAnsi" w:hAnsiTheme="minorHAnsi"/>
                <w:color w:val="auto"/>
              </w:rPr>
            </w:pPr>
            <w:r w:rsidRPr="00565913">
              <w:rPr>
                <w:rFonts w:asciiTheme="minorHAnsi" w:hAnsiTheme="minorHAnsi"/>
                <w:color w:val="auto"/>
              </w:rPr>
              <w:t>[</w:t>
            </w:r>
            <w:r w:rsidRPr="00565913">
              <w:rPr>
                <w:rStyle w:val="Mention"/>
                <w:color w:val="auto"/>
              </w:rPr>
              <w:t>Director OR Secretary</w:t>
            </w:r>
            <w:r w:rsidRPr="00565913">
              <w:rPr>
                <w:rFonts w:asciiTheme="minorHAnsi" w:hAnsiTheme="minorHAnsi"/>
                <w:color w:val="auto"/>
              </w:rPr>
              <w:t>]</w:t>
            </w:r>
          </w:p>
        </w:tc>
      </w:tr>
    </w:tbl>
    <w:p w14:paraId="62E8F422" w14:textId="302E4BC6" w:rsidR="00E12EC9" w:rsidRDefault="00E12EC9" w:rsidP="00FA357B">
      <w:pPr>
        <w:spacing w:line="276" w:lineRule="auto"/>
        <w:contextualSpacing w:val="0"/>
        <w:jc w:val="both"/>
      </w:pPr>
    </w:p>
    <w:p w14:paraId="12208271" w14:textId="77777777" w:rsidR="003C3ABB" w:rsidRDefault="003C3ABB" w:rsidP="00FA357B">
      <w:pPr>
        <w:spacing w:line="276" w:lineRule="auto"/>
        <w:contextualSpacing w:val="0"/>
        <w:jc w:val="both"/>
      </w:pPr>
    </w:p>
    <w:p w14:paraId="5E003677" w14:textId="3BF63727" w:rsidR="00BA6BE2" w:rsidRDefault="00DF1FED" w:rsidP="00DF1FED">
      <w:pPr>
        <w:spacing w:line="276" w:lineRule="auto"/>
        <w:contextualSpacing w:val="0"/>
      </w:pPr>
      <w:r>
        <w:t xml:space="preserve"> </w:t>
      </w:r>
    </w:p>
    <w:p w14:paraId="64251ABB" w14:textId="3DC2F3DA" w:rsidR="003C3ABB" w:rsidRPr="00F476BB" w:rsidRDefault="003C3ABB" w:rsidP="003C3ABB">
      <w:pPr>
        <w:spacing w:line="276" w:lineRule="auto"/>
        <w:contextualSpacing w:val="0"/>
      </w:pPr>
    </w:p>
    <w:sectPr w:rsidR="003C3ABB" w:rsidRPr="00F476BB" w:rsidSect="000A38A1">
      <w:pgSz w:w="11900" w:h="16840"/>
      <w:pgMar w:top="1381" w:right="1134" w:bottom="1021"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67449" w14:textId="77777777" w:rsidR="00E9578B" w:rsidRDefault="00E9578B" w:rsidP="008C7A19">
      <w:r>
        <w:separator/>
      </w:r>
    </w:p>
    <w:p w14:paraId="2067F089" w14:textId="77777777" w:rsidR="00E9578B" w:rsidRDefault="00E9578B"/>
  </w:endnote>
  <w:endnote w:type="continuationSeparator" w:id="0">
    <w:p w14:paraId="23069DF1" w14:textId="77777777" w:rsidR="00E9578B" w:rsidRDefault="00E9578B" w:rsidP="008C7A19">
      <w:r>
        <w:continuationSeparator/>
      </w:r>
    </w:p>
    <w:p w14:paraId="4FE5D947" w14:textId="77777777" w:rsidR="00E9578B" w:rsidRDefault="00E9578B"/>
  </w:endnote>
  <w:endnote w:type="continuationNotice" w:id="1">
    <w:p w14:paraId="42BCC477" w14:textId="77777777" w:rsidR="00E9578B" w:rsidRDefault="00E95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C6B8" w14:textId="3CCFB348" w:rsidR="00B05D5D" w:rsidRDefault="007E5F10">
    <w:fldSimple w:instr="DOCPROPERTY iManageFooter \* MERGEFORMAT">
      <w:r>
        <w:t>HGH001/0001-#8923260v2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989915"/>
      <w:docPartObj>
        <w:docPartGallery w:val="Page Numbers (Bottom of Page)"/>
        <w:docPartUnique/>
      </w:docPartObj>
    </w:sdtPr>
    <w:sdtEndPr>
      <w:rPr>
        <w:noProof/>
      </w:rPr>
    </w:sdtEndPr>
    <w:sdtContent>
      <w:p w14:paraId="129161B6" w14:textId="67B06B92" w:rsidR="00E17372" w:rsidRDefault="00E17372" w:rsidP="001B2D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4E7639" w14:textId="26BF439B" w:rsidR="0076737D" w:rsidRDefault="0076737D" w:rsidP="00E17372">
    <w:pPr>
      <w:pStyle w:val="Footer"/>
    </w:pPr>
  </w:p>
  <w:p w14:paraId="50F47E20" w14:textId="48813DBD" w:rsidR="005556E1" w:rsidRDefault="005556E1" w:rsidP="00555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6E84" w14:textId="77777777" w:rsidR="005556E1" w:rsidRDefault="005556E1">
    <w:pPr>
      <w:pStyle w:val="Footer"/>
    </w:pPr>
  </w:p>
  <w:p w14:paraId="196BD5E4" w14:textId="212A660F" w:rsidR="005556E1" w:rsidRDefault="005556E1" w:rsidP="005556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586269"/>
      <w:docPartObj>
        <w:docPartGallery w:val="Page Numbers (Bottom of Page)"/>
        <w:docPartUnique/>
      </w:docPartObj>
    </w:sdtPr>
    <w:sdtEndPr>
      <w:rPr>
        <w:noProof/>
      </w:rPr>
    </w:sdtEndPr>
    <w:sdtContent>
      <w:p w14:paraId="1B60F7DF" w14:textId="6252ECDB" w:rsidR="00E17372" w:rsidRDefault="00E17372" w:rsidP="001B2D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EB52C" w14:textId="5BE89AB9" w:rsidR="00E17372" w:rsidRDefault="00E17372" w:rsidP="00E1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BA162" w14:textId="77777777" w:rsidR="00E9578B" w:rsidRDefault="00E9578B" w:rsidP="008C7A19">
      <w:r>
        <w:separator/>
      </w:r>
    </w:p>
    <w:p w14:paraId="276AF73B" w14:textId="77777777" w:rsidR="00E9578B" w:rsidRDefault="00E9578B"/>
  </w:footnote>
  <w:footnote w:type="continuationSeparator" w:id="0">
    <w:p w14:paraId="5E1710CA" w14:textId="77777777" w:rsidR="00E9578B" w:rsidRDefault="00E9578B" w:rsidP="008C7A19">
      <w:r>
        <w:continuationSeparator/>
      </w:r>
    </w:p>
    <w:p w14:paraId="35EC0AA6" w14:textId="77777777" w:rsidR="00E9578B" w:rsidRDefault="00E9578B"/>
  </w:footnote>
  <w:footnote w:type="continuationNotice" w:id="1">
    <w:p w14:paraId="1CE2D99D" w14:textId="77777777" w:rsidR="00E9578B" w:rsidRDefault="00E9578B">
      <w:pPr>
        <w:spacing w:after="0" w:line="240" w:lineRule="auto"/>
      </w:pPr>
    </w:p>
  </w:footnote>
  <w:footnote w:id="2">
    <w:p w14:paraId="6D66763C" w14:textId="7EFC0B33" w:rsidR="00376AA7" w:rsidRPr="00376AA7" w:rsidRDefault="00376AA7">
      <w:pPr>
        <w:pStyle w:val="FootnoteText"/>
        <w:rPr>
          <w:lang w:val="en-IE"/>
        </w:rPr>
      </w:pPr>
      <w:r>
        <w:rPr>
          <w:rStyle w:val="FootnoteReference"/>
        </w:rPr>
        <w:footnoteRef/>
      </w:r>
      <w:r>
        <w:t xml:space="preserve"> </w:t>
      </w:r>
      <w:r w:rsidRPr="00565913">
        <w:rPr>
          <w:color w:val="auto"/>
          <w:lang w:val="en-GB"/>
        </w:rPr>
        <w:t>Execution block to be amended to ensure compliance with execution formalities in jurisdiction of incorporation of Project Developer.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DCE1" w14:textId="39EBFE95" w:rsidR="00DB4ED0" w:rsidRDefault="00DB4ED0" w:rsidP="00926E1B">
    <w:pPr>
      <w:framePr w:wrap="none" w:vAnchor="text" w:hAnchor="margin" w:xAlign="right" w:y="1"/>
    </w:pPr>
    <w:r>
      <w:fldChar w:fldCharType="begin"/>
    </w:r>
    <w:r>
      <w:instrText xml:space="preserve">PAGE  </w:instrText>
    </w:r>
    <w:r>
      <w:fldChar w:fldCharType="separate"/>
    </w:r>
    <w:r w:rsidR="008E7DF5">
      <w:rPr>
        <w:noProof/>
      </w:rPr>
      <w:t>1</w:t>
    </w:r>
    <w:r>
      <w:fldChar w:fldCharType="end"/>
    </w:r>
  </w:p>
  <w:p w14:paraId="0EA485AC" w14:textId="77777777" w:rsidR="00DB4ED0" w:rsidRDefault="00DB4ED0" w:rsidP="00DB4ED0">
    <w:pPr>
      <w:ind w:right="360"/>
    </w:pPr>
  </w:p>
  <w:p w14:paraId="58A8DA78" w14:textId="77777777" w:rsidR="00D86D16" w:rsidRDefault="00D86D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2563" w14:textId="1AD1FA9D" w:rsidR="00D86D16" w:rsidRPr="00EC59DE" w:rsidRDefault="00B92E40" w:rsidP="006C572D">
    <w:pPr>
      <w:rPr>
        <w:color w:val="auto"/>
        <w:sz w:val="16"/>
        <w:szCs w:val="16"/>
      </w:rPr>
    </w:pPr>
    <w:r w:rsidRPr="00EC59DE">
      <w:rPr>
        <w:rStyle w:val="SmallTags"/>
        <w:color w:val="auto"/>
      </w:rPr>
      <w:br/>
    </w: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457FF3">
          <w:rPr>
            <w:color w:val="auto"/>
            <w:sz w:val="16"/>
            <w:szCs w:val="16"/>
          </w:rPr>
          <w:t>CORE DOCUMENT- Deed of undertaking regarding Gold Standard VERs eligible for CORSIA-Phase1</w:t>
        </w:r>
      </w:sdtContent>
    </w:sdt>
    <w:r w:rsidR="00EC59DE" w:rsidRPr="00EC59DE">
      <w:rPr>
        <w:color w:val="auto"/>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EDDC" w14:textId="615B94EE" w:rsidR="008F3380" w:rsidRPr="008F3380" w:rsidRDefault="00BE309F" w:rsidP="00F14740">
    <w:pPr>
      <w:tabs>
        <w:tab w:val="left" w:pos="1897"/>
      </w:tabs>
      <w:ind w:left="-1134" w:firstLine="1134"/>
    </w:pPr>
    <w:r>
      <w:rPr>
        <w:noProof/>
        <w14:cntxtAlts w14:val="0"/>
      </w:rPr>
      <mc:AlternateContent>
        <mc:Choice Requires="wps">
          <w:drawing>
            <wp:anchor distT="0" distB="0" distL="114300" distR="114300" simplePos="0" relativeHeight="251658240" behindDoc="0" locked="0" layoutInCell="1" allowOverlap="1" wp14:anchorId="409CF966" wp14:editId="6118A0CF">
              <wp:simplePos x="0" y="0"/>
              <wp:positionH relativeFrom="column">
                <wp:posOffset>-51875</wp:posOffset>
              </wp:positionH>
              <wp:positionV relativeFrom="paragraph">
                <wp:posOffset>1477108</wp:posOffset>
              </wp:positionV>
              <wp:extent cx="1547447" cy="248285"/>
              <wp:effectExtent l="0" t="0" r="2540" b="5715"/>
              <wp:wrapNone/>
              <wp:docPr id="3" name="Text Box 3"/>
              <wp:cNvGraphicFramePr/>
              <a:graphic xmlns:a="http://schemas.openxmlformats.org/drawingml/2006/main">
                <a:graphicData uri="http://schemas.microsoft.com/office/word/2010/wordprocessingShape">
                  <wps:wsp>
                    <wps:cNvSpPr txBox="1"/>
                    <wps:spPr>
                      <a:xfrm>
                        <a:off x="0" y="0"/>
                        <a:ext cx="1547447" cy="248285"/>
                      </a:xfrm>
                      <a:prstGeom prst="rect">
                        <a:avLst/>
                      </a:prstGeom>
                      <a:solidFill>
                        <a:schemeClr val="accent1"/>
                      </a:solidFill>
                    </wps:spPr>
                    <wps:txbx>
                      <w:txbxContent>
                        <w:p w14:paraId="05EA8DFB" w14:textId="77777777" w:rsidR="00EC5900" w:rsidRPr="00EC5900" w:rsidRDefault="0095535C">
                          <w:pPr>
                            <w:rPr>
                              <w:b/>
                              <w:bCs/>
                              <w:color w:val="FFFFFF" w:themeColor="background1"/>
                              <w:lang w:val="it-IT"/>
                            </w:rPr>
                          </w:pPr>
                          <w:r>
                            <w:rPr>
                              <w:b/>
                              <w:bCs/>
                              <w:color w:val="FFFFFF" w:themeColor="background1"/>
                              <w:lang w:val="it-IT"/>
                            </w:rPr>
                            <w:t>CORE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159379BB">
            <v:shapetype id="_x0000_t202" coordsize="21600,21600" o:spt="202" path="m,l,21600r21600,l21600,xe" w14:anchorId="409CF966">
              <v:stroke joinstyle="miter"/>
              <v:path gradientshapeok="t" o:connecttype="rect"/>
            </v:shapetype>
            <v:shape id="Text Box 3" style="position:absolute;left:0;text-align:left;margin-left:-4.1pt;margin-top:116.3pt;width:121.8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b9bd [32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">
              <v:textbox>
                <w:txbxContent>
                  <w:p w:rsidRPr="00EC5900" w:rsidR="00EC5900" w:rsidRDefault="0095535C" w14:paraId="2600E3FD" w14:textId="77777777">
                    <w:pPr>
                      <w:rPr>
                        <w:b/>
                        <w:bCs/>
                        <w:color w:val="FFFFFF" w:themeColor="background1"/>
                        <w:lang w:val="it-IT"/>
                      </w:rPr>
                    </w:pPr>
                    <w:r>
                      <w:rPr>
                        <w:b/>
                        <w:bCs/>
                        <w:color w:val="FFFFFF" w:themeColor="background1"/>
                        <w:lang w:val="it-IT"/>
                      </w:rPr>
                      <w:t>CORE DOCUMENT</w:t>
                    </w:r>
                  </w:p>
                </w:txbxContent>
              </v:textbox>
            </v:shape>
          </w:pict>
        </mc:Fallback>
      </mc:AlternateContent>
    </w:r>
    <w:r w:rsidR="00F14740">
      <w:rPr>
        <w:noProof/>
      </w:rPr>
      <w:drawing>
        <wp:anchor distT="0" distB="0" distL="114300" distR="114300" simplePos="0" relativeHeight="251658241" behindDoc="0" locked="0" layoutInCell="1" allowOverlap="1" wp14:anchorId="08DE0E7A" wp14:editId="49DE19AA">
          <wp:simplePos x="0" y="0"/>
          <wp:positionH relativeFrom="column">
            <wp:posOffset>-517979</wp:posOffset>
          </wp:positionH>
          <wp:positionV relativeFrom="page">
            <wp:posOffset>175748</wp:posOffset>
          </wp:positionV>
          <wp:extent cx="3632835" cy="1423670"/>
          <wp:effectExtent l="0" t="0" r="0" b="0"/>
          <wp:wrapNone/>
          <wp:docPr id="139505841" name="Picture 13950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2835" cy="1423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4740">
      <w:tab/>
    </w:r>
    <w:r w:rsidR="00F14740">
      <w:rPr>
        <w:noProof/>
        <w14:cntxtAlts w14:val="0"/>
      </w:rPr>
      <w:drawing>
        <wp:inline distT="0" distB="0" distL="0" distR="0" wp14:anchorId="688B6333" wp14:editId="46699091">
          <wp:extent cx="7526020" cy="1388745"/>
          <wp:effectExtent l="0" t="0" r="0" b="0"/>
          <wp:docPr id="890921010" name="Diagram 89092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7E20937"/>
    <w:multiLevelType w:val="multilevel"/>
    <w:tmpl w:val="C5282380"/>
    <w:styleLink w:val="ListGSBullets"/>
    <w:lvl w:ilvl="0">
      <w:start w:val="1"/>
      <w:numFmt w:val="bullet"/>
      <w:lvlText w:val=""/>
      <w:lvlJc w:val="left"/>
      <w:pPr>
        <w:ind w:left="284" w:hanging="284"/>
      </w:pPr>
      <w:rPr>
        <w:rFonts w:ascii="Symbol" w:hAnsi="Symbol" w:hint="default"/>
        <w:b w:val="0"/>
        <w:i w:val="0"/>
        <w:color w:val="auto"/>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1" w15:restartNumberingAfterBreak="0">
    <w:nsid w:val="08F37934"/>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2" w15:restartNumberingAfterBreak="0">
    <w:nsid w:val="190E5A44"/>
    <w:multiLevelType w:val="multilevel"/>
    <w:tmpl w:val="2E5020FE"/>
    <w:styleLink w:val="GS-Parapgraphsnumbered"/>
    <w:lvl w:ilvl="0">
      <w:start w:val="1"/>
      <w:numFmt w:val="decimal"/>
      <w:pStyle w:val="H3"/>
      <w:lvlText w:val="%1|"/>
      <w:lvlJc w:val="left"/>
      <w:pPr>
        <w:ind w:left="624" w:hanging="624"/>
      </w:pPr>
      <w:rPr>
        <w:rFonts w:ascii="Verdana" w:hAnsi="Verdana" w:hint="default"/>
        <w:b/>
        <w:i w:val="0"/>
        <w:color w:val="2AB9BD"/>
        <w:sz w:val="32"/>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lowerRoman"/>
      <w:lvlText w:val="(%6)"/>
      <w:lvlJc w:val="left"/>
      <w:pPr>
        <w:ind w:left="1531" w:hanging="1531"/>
      </w:pPr>
      <w:rPr>
        <w:rFonts w:ascii="Verdana" w:eastAsiaTheme="minorHAnsi" w:hAnsi="Verdana" w:cs="Times New Roman (Body CS)"/>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3" w15:restartNumberingAfterBreak="0">
    <w:nsid w:val="1C1D42CD"/>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B6270D"/>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5" w15:restartNumberingAfterBreak="0">
    <w:nsid w:val="1CDB2369"/>
    <w:multiLevelType w:val="multilevel"/>
    <w:tmpl w:val="9570546A"/>
    <w:lvl w:ilvl="0">
      <w:start w:val="1"/>
      <w:numFmt w:val="bullet"/>
      <w:pStyle w:val="ListGSBullet"/>
      <w:lvlText w:val=""/>
      <w:lvlJc w:val="left"/>
      <w:pPr>
        <w:ind w:left="284" w:hanging="284"/>
      </w:pPr>
      <w:rPr>
        <w:rFonts w:ascii="Symbol" w:hAnsi="Symbol" w:hint="default"/>
        <w:b w:val="0"/>
        <w:i w:val="0"/>
        <w:color w:val="auto"/>
        <w:sz w:val="22"/>
      </w:rPr>
    </w:lvl>
    <w:lvl w:ilvl="1">
      <w:start w:val="1"/>
      <w:numFmt w:val="bullet"/>
      <w:pStyle w:val="ListGsBullet2"/>
      <w:lvlText w:val=""/>
      <w:lvlJc w:val="left"/>
      <w:pPr>
        <w:ind w:left="1080" w:hanging="360"/>
      </w:pPr>
      <w:rPr>
        <w:rFonts w:ascii="Symbol" w:hAnsi="Symbol" w:hint="default"/>
        <w:color w:val="auto"/>
      </w:rPr>
    </w:lvl>
    <w:lvl w:ilvl="2">
      <w:start w:val="1"/>
      <w:numFmt w:val="bullet"/>
      <w:pStyle w:val="ListGsBullet3"/>
      <w:lvlText w:val=""/>
      <w:lvlJc w:val="left"/>
      <w:pPr>
        <w:ind w:left="1610" w:hanging="170"/>
      </w:pPr>
      <w:rPr>
        <w:rFonts w:ascii="Symbol" w:hAnsi="Symbol" w:hint="default"/>
        <w:color w:val="auto"/>
      </w:rPr>
    </w:lvl>
    <w:lvl w:ilvl="3">
      <w:start w:val="1"/>
      <w:numFmt w:val="bullet"/>
      <w:pStyle w:val="ListGsBullet4"/>
      <w:lvlText w:val=""/>
      <w:lvlJc w:val="left"/>
      <w:pPr>
        <w:ind w:left="2520" w:hanging="360"/>
      </w:pPr>
      <w:rPr>
        <w:rFonts w:ascii="Symbol" w:hAnsi="Symbol" w:hint="default"/>
        <w:color w:val="auto"/>
      </w:rPr>
    </w:lvl>
    <w:lvl w:ilvl="4">
      <w:start w:val="1"/>
      <w:numFmt w:val="bullet"/>
      <w:pStyle w:val="ListGSBullet5"/>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6" w15:restartNumberingAfterBreak="0">
    <w:nsid w:val="26387D54"/>
    <w:multiLevelType w:val="hybridMultilevel"/>
    <w:tmpl w:val="620CEACC"/>
    <w:lvl w:ilvl="0" w:tplc="B6DCC914">
      <w:start w:val="1"/>
      <w:numFmt w:val="lowerLetter"/>
      <w:lvlText w:val="(%1)"/>
      <w:lvlJc w:val="left"/>
      <w:pPr>
        <w:ind w:left="1701" w:hanging="566"/>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2DF83030"/>
    <w:multiLevelType w:val="multilevel"/>
    <w:tmpl w:val="480C746E"/>
    <w:lvl w:ilvl="0">
      <w:start w:val="1"/>
      <w:numFmt w:val="decimal"/>
      <w:pStyle w:val="LonSched2L1"/>
      <w:suff w:val="nothing"/>
      <w:lvlText w:val="Schedule %1"/>
      <w:lvlJc w:val="left"/>
      <w:pPr>
        <w:tabs>
          <w:tab w:val="num" w:pos="720"/>
        </w:tabs>
        <w:ind w:left="0" w:firstLine="0"/>
      </w:pPr>
      <w:rPr>
        <w:rFonts w:asciiTheme="majorHAnsi" w:hAnsiTheme="majorHAnsi" w:cs="Arial" w:hint="default"/>
        <w:b/>
        <w:i w:val="0"/>
        <w:caps w:val="0"/>
        <w:color w:val="auto"/>
        <w:sz w:val="32"/>
        <w:szCs w:val="32"/>
        <w:u w:val="none"/>
      </w:rPr>
    </w:lvl>
    <w:lvl w:ilvl="1">
      <w:start w:val="1"/>
      <w:numFmt w:val="decimal"/>
      <w:pStyle w:val="LonSched2L2"/>
      <w:lvlText w:val="%2"/>
      <w:lvlJc w:val="left"/>
      <w:pPr>
        <w:tabs>
          <w:tab w:val="num" w:pos="1008"/>
        </w:tabs>
        <w:ind w:left="1008" w:hanging="1008"/>
      </w:pPr>
      <w:rPr>
        <w:rFonts w:asciiTheme="minorHAnsi" w:hAnsiTheme="minorHAnsi" w:cs="Arial" w:hint="default"/>
        <w:b w:val="0"/>
        <w:i w:val="0"/>
        <w:caps w:val="0"/>
        <w:color w:val="auto"/>
        <w:sz w:val="22"/>
        <w:u w:val="none"/>
      </w:rPr>
    </w:lvl>
    <w:lvl w:ilvl="2">
      <w:start w:val="1"/>
      <w:numFmt w:val="lowerLetter"/>
      <w:pStyle w:val="LonSched2L3"/>
      <w:lvlText w:val="(%3)"/>
      <w:lvlJc w:val="left"/>
      <w:pPr>
        <w:tabs>
          <w:tab w:val="num" w:pos="1728"/>
        </w:tabs>
        <w:ind w:left="1728" w:hanging="720"/>
      </w:pPr>
      <w:rPr>
        <w:rFonts w:asciiTheme="minorHAnsi" w:hAnsiTheme="minorHAnsi" w:cs="Arial" w:hint="default"/>
        <w:b w:val="0"/>
        <w:i w:val="0"/>
        <w:caps w:val="0"/>
        <w:color w:val="auto"/>
        <w:sz w:val="22"/>
        <w:u w:val="none"/>
      </w:rPr>
    </w:lvl>
    <w:lvl w:ilvl="3">
      <w:start w:val="1"/>
      <w:numFmt w:val="lowerRoman"/>
      <w:pStyle w:val="LonSched2L4"/>
      <w:lvlText w:val="(%4)"/>
      <w:lvlJc w:val="left"/>
      <w:pPr>
        <w:tabs>
          <w:tab w:val="num" w:pos="2448"/>
        </w:tabs>
        <w:ind w:left="2448" w:hanging="720"/>
      </w:pPr>
      <w:rPr>
        <w:rFonts w:ascii="Franklin Gothic Book" w:hAnsi="Franklin Gothic Book" w:cs="Arial" w:hint="default"/>
        <w:b w:val="0"/>
        <w:i w:val="0"/>
        <w:caps w:val="0"/>
        <w:color w:val="auto"/>
        <w:sz w:val="22"/>
        <w:u w:val="none"/>
      </w:rPr>
    </w:lvl>
    <w:lvl w:ilvl="4">
      <w:start w:val="1"/>
      <w:numFmt w:val="upperLetter"/>
      <w:pStyle w:val="LonSched2L5"/>
      <w:lvlText w:val="(%5)"/>
      <w:lvlJc w:val="left"/>
      <w:pPr>
        <w:tabs>
          <w:tab w:val="num" w:pos="3168"/>
        </w:tabs>
        <w:ind w:left="3168" w:hanging="720"/>
      </w:pPr>
      <w:rPr>
        <w:rFonts w:ascii="Arial" w:hAnsi="Arial" w:cs="Arial"/>
        <w:b w:val="0"/>
        <w:i w:val="0"/>
        <w:caps w:val="0"/>
        <w:color w:val="auto"/>
        <w:sz w:val="22"/>
        <w:u w:val="none"/>
      </w:rPr>
    </w:lvl>
    <w:lvl w:ilvl="5">
      <w:start w:val="1"/>
      <w:numFmt w:val="lowerLetter"/>
      <w:pStyle w:val="LonSched2L6"/>
      <w:lvlText w:val="%6."/>
      <w:lvlJc w:val="left"/>
      <w:pPr>
        <w:tabs>
          <w:tab w:val="num" w:pos="3888"/>
        </w:tabs>
        <w:ind w:left="3888" w:hanging="720"/>
      </w:pPr>
      <w:rPr>
        <w:rFonts w:ascii="Arial" w:hAnsi="Arial" w:cs="Arial"/>
        <w:b w:val="0"/>
        <w:i w:val="0"/>
        <w:caps w:val="0"/>
        <w:color w:val="auto"/>
        <w:sz w:val="22"/>
        <w:u w:val="none"/>
      </w:rPr>
    </w:lvl>
    <w:lvl w:ilvl="6">
      <w:start w:val="1"/>
      <w:numFmt w:val="lowerRoman"/>
      <w:pStyle w:val="LonSched2L7"/>
      <w:lvlText w:val="%7."/>
      <w:lvlJc w:val="left"/>
      <w:pPr>
        <w:tabs>
          <w:tab w:val="num" w:pos="4608"/>
        </w:tabs>
        <w:ind w:left="4608" w:hanging="720"/>
      </w:pPr>
      <w:rPr>
        <w:rFonts w:ascii="Arial" w:hAnsi="Arial" w:cs="Arial"/>
        <w:b w:val="0"/>
        <w:i w:val="0"/>
        <w:caps w:val="0"/>
        <w:color w:val="auto"/>
        <w:sz w:val="22"/>
        <w:u w:val="none"/>
      </w:rPr>
    </w:lvl>
    <w:lvl w:ilvl="7">
      <w:start w:val="1"/>
      <w:numFmt w:val="decimal"/>
      <w:pStyle w:val="LonSched2L8"/>
      <w:lvlText w:val="%8)"/>
      <w:lvlJc w:val="left"/>
      <w:pPr>
        <w:tabs>
          <w:tab w:val="num" w:pos="5328"/>
        </w:tabs>
        <w:ind w:left="5328" w:hanging="720"/>
      </w:pPr>
      <w:rPr>
        <w:rFonts w:ascii="Arial" w:hAnsi="Arial" w:cs="Arial"/>
        <w:b w:val="0"/>
        <w:i w:val="0"/>
        <w:caps w:val="0"/>
        <w:color w:val="auto"/>
        <w:sz w:val="22"/>
        <w:u w:val="none"/>
      </w:rPr>
    </w:lvl>
    <w:lvl w:ilvl="8">
      <w:start w:val="1"/>
      <w:numFmt w:val="none"/>
      <w:suff w:val="nothing"/>
      <w:lvlText w:val=""/>
      <w:lvlJc w:val="left"/>
      <w:pPr>
        <w:tabs>
          <w:tab w:val="num" w:pos="720"/>
        </w:tabs>
        <w:ind w:left="0" w:firstLine="0"/>
      </w:pPr>
      <w:rPr>
        <w:rFonts w:ascii="Arial" w:hAnsi="Arial" w:cs="Arial"/>
        <w:b w:val="0"/>
        <w:i w:val="0"/>
        <w:caps w:val="0"/>
        <w:color w:val="auto"/>
        <w:sz w:val="22"/>
        <w:u w:val="none"/>
      </w:rPr>
    </w:lvl>
  </w:abstractNum>
  <w:abstractNum w:abstractNumId="18" w15:restartNumberingAfterBreak="0">
    <w:nsid w:val="35581E1A"/>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20" w15:restartNumberingAfterBreak="0">
    <w:nsid w:val="416F084C"/>
    <w:multiLevelType w:val="multilevel"/>
    <w:tmpl w:val="B7E2E2EE"/>
    <w:name w:val="zzmpLonLegal2||Lon Legal 2|2|3|1|1|2|33||1|0|0||1|0|0||1|0|0||1|0|0||1|0|0||1|0|0||1|0|0||1|0|0||"/>
    <w:lvl w:ilvl="0">
      <w:start w:val="1"/>
      <w:numFmt w:val="decimal"/>
      <w:pStyle w:val="LonLegal2L1"/>
      <w:lvlText w:val="%1"/>
      <w:lvlJc w:val="left"/>
      <w:pPr>
        <w:tabs>
          <w:tab w:val="num" w:pos="1008"/>
        </w:tabs>
        <w:ind w:left="1008" w:hanging="1008"/>
      </w:pPr>
      <w:rPr>
        <w:rFonts w:ascii="Arial" w:hAnsi="Arial" w:cs="Arial"/>
        <w:b w:val="0"/>
        <w:i w:val="0"/>
        <w:caps/>
        <w:smallCaps w:val="0"/>
        <w:color w:val="auto"/>
        <w:sz w:val="22"/>
        <w:u w:val="none"/>
      </w:rPr>
    </w:lvl>
    <w:lvl w:ilvl="1">
      <w:start w:val="1"/>
      <w:numFmt w:val="decimal"/>
      <w:pStyle w:val="LonLegal2L2"/>
      <w:isLgl/>
      <w:lvlText w:val="%1.%2"/>
      <w:lvlJc w:val="left"/>
      <w:pPr>
        <w:tabs>
          <w:tab w:val="num" w:pos="1008"/>
        </w:tabs>
        <w:ind w:left="1008" w:hanging="1008"/>
      </w:pPr>
      <w:rPr>
        <w:rFonts w:ascii="Arial" w:hAnsi="Arial" w:cs="Arial"/>
        <w:b w:val="0"/>
        <w:i w:val="0"/>
        <w:caps w:val="0"/>
        <w:color w:val="auto"/>
        <w:sz w:val="22"/>
        <w:u w:val="none"/>
      </w:rPr>
    </w:lvl>
    <w:lvl w:ilvl="2">
      <w:start w:val="1"/>
      <w:numFmt w:val="decimal"/>
      <w:pStyle w:val="LonLegal2L3"/>
      <w:isLgl/>
      <w:lvlText w:val="%1.%2.%3"/>
      <w:lvlJc w:val="left"/>
      <w:pPr>
        <w:tabs>
          <w:tab w:val="num" w:pos="1008"/>
        </w:tabs>
        <w:ind w:left="1008" w:hanging="1008"/>
      </w:pPr>
      <w:rPr>
        <w:rFonts w:ascii="Arial" w:hAnsi="Arial" w:cs="Arial"/>
        <w:b w:val="0"/>
        <w:i w:val="0"/>
        <w:caps w:val="0"/>
        <w:color w:val="auto"/>
        <w:sz w:val="22"/>
        <w:u w:val="none"/>
      </w:rPr>
    </w:lvl>
    <w:lvl w:ilvl="3">
      <w:start w:val="1"/>
      <w:numFmt w:val="lowerLetter"/>
      <w:pStyle w:val="LonLegal2L4"/>
      <w:lvlText w:val="(%4)"/>
      <w:lvlJc w:val="left"/>
      <w:pPr>
        <w:tabs>
          <w:tab w:val="num" w:pos="1728"/>
        </w:tabs>
        <w:ind w:left="1728" w:hanging="720"/>
      </w:pPr>
      <w:rPr>
        <w:rFonts w:ascii="Arial" w:hAnsi="Arial" w:cs="Arial"/>
        <w:b w:val="0"/>
        <w:i w:val="0"/>
        <w:caps w:val="0"/>
        <w:color w:val="auto"/>
        <w:sz w:val="22"/>
        <w:u w:val="none"/>
      </w:rPr>
    </w:lvl>
    <w:lvl w:ilvl="4">
      <w:start w:val="1"/>
      <w:numFmt w:val="lowerRoman"/>
      <w:pStyle w:val="LonLegal2L5"/>
      <w:lvlText w:val="(%5)"/>
      <w:lvlJc w:val="left"/>
      <w:pPr>
        <w:tabs>
          <w:tab w:val="num" w:pos="2448"/>
        </w:tabs>
        <w:ind w:left="2448" w:hanging="720"/>
      </w:pPr>
      <w:rPr>
        <w:rFonts w:ascii="Arial" w:hAnsi="Arial" w:cs="Arial"/>
        <w:b w:val="0"/>
        <w:i w:val="0"/>
        <w:caps w:val="0"/>
        <w:color w:val="auto"/>
        <w:sz w:val="22"/>
        <w:u w:val="none"/>
      </w:rPr>
    </w:lvl>
    <w:lvl w:ilvl="5">
      <w:start w:val="1"/>
      <w:numFmt w:val="upperLetter"/>
      <w:pStyle w:val="LonLegal2L6"/>
      <w:lvlText w:val="(%6)"/>
      <w:lvlJc w:val="left"/>
      <w:pPr>
        <w:tabs>
          <w:tab w:val="num" w:pos="3168"/>
        </w:tabs>
        <w:ind w:left="3168" w:hanging="720"/>
      </w:pPr>
      <w:rPr>
        <w:rFonts w:ascii="Arial" w:hAnsi="Arial" w:cs="Arial"/>
        <w:b w:val="0"/>
        <w:i w:val="0"/>
        <w:caps w:val="0"/>
        <w:color w:val="auto"/>
        <w:sz w:val="22"/>
        <w:u w:val="none"/>
      </w:rPr>
    </w:lvl>
    <w:lvl w:ilvl="6">
      <w:start w:val="1"/>
      <w:numFmt w:val="lowerLetter"/>
      <w:pStyle w:val="LonLegal2L7"/>
      <w:lvlText w:val="%7."/>
      <w:lvlJc w:val="left"/>
      <w:pPr>
        <w:tabs>
          <w:tab w:val="num" w:pos="3888"/>
        </w:tabs>
        <w:ind w:left="3888" w:hanging="720"/>
      </w:pPr>
      <w:rPr>
        <w:rFonts w:ascii="Arial" w:hAnsi="Arial" w:cs="Arial"/>
        <w:b w:val="0"/>
        <w:i w:val="0"/>
        <w:caps w:val="0"/>
        <w:color w:val="auto"/>
        <w:sz w:val="22"/>
        <w:u w:val="none"/>
      </w:rPr>
    </w:lvl>
    <w:lvl w:ilvl="7">
      <w:start w:val="1"/>
      <w:numFmt w:val="lowerRoman"/>
      <w:pStyle w:val="LonLegal2L8"/>
      <w:lvlText w:val="%8."/>
      <w:lvlJc w:val="left"/>
      <w:pPr>
        <w:tabs>
          <w:tab w:val="num" w:pos="4608"/>
        </w:tabs>
        <w:ind w:left="4608" w:hanging="720"/>
      </w:pPr>
      <w:rPr>
        <w:rFonts w:ascii="Arial" w:hAnsi="Arial" w:cs="Arial"/>
        <w:b w:val="0"/>
        <w:i w:val="0"/>
        <w:caps w:val="0"/>
        <w:color w:val="auto"/>
        <w:sz w:val="22"/>
        <w:u w:val="none"/>
      </w:rPr>
    </w:lvl>
    <w:lvl w:ilvl="8">
      <w:start w:val="1"/>
      <w:numFmt w:val="decimal"/>
      <w:pStyle w:val="LonLegal2L9"/>
      <w:lvlText w:val="%9."/>
      <w:lvlJc w:val="left"/>
      <w:pPr>
        <w:tabs>
          <w:tab w:val="num" w:pos="5328"/>
        </w:tabs>
        <w:ind w:left="5328" w:hanging="720"/>
      </w:pPr>
      <w:rPr>
        <w:rFonts w:ascii="Arial" w:hAnsi="Arial" w:cs="Arial"/>
        <w:b w:val="0"/>
        <w:i w:val="0"/>
        <w:caps w:val="0"/>
        <w:color w:val="auto"/>
        <w:sz w:val="22"/>
        <w:u w:val="none"/>
      </w:rPr>
    </w:lvl>
  </w:abstractNum>
  <w:abstractNum w:abstractNumId="21" w15:restartNumberingAfterBreak="0">
    <w:nsid w:val="4BA3735B"/>
    <w:multiLevelType w:val="multilevel"/>
    <w:tmpl w:val="2E5020FE"/>
    <w:numStyleLink w:val="GS-Parapgraphsnumbered"/>
  </w:abstractNum>
  <w:abstractNum w:abstractNumId="22" w15:restartNumberingAfterBreak="0">
    <w:nsid w:val="58DC4892"/>
    <w:multiLevelType w:val="hybridMultilevel"/>
    <w:tmpl w:val="8C6216F8"/>
    <w:lvl w:ilvl="0" w:tplc="BC268902">
      <w:start w:val="1"/>
      <w:numFmt w:val="lowerLetter"/>
      <w:lvlText w:val="(%1)"/>
      <w:lvlJc w:val="left"/>
      <w:pPr>
        <w:ind w:left="1701" w:hanging="5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242D9"/>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740882"/>
    <w:multiLevelType w:val="hybridMultilevel"/>
    <w:tmpl w:val="5CB62834"/>
    <w:lvl w:ilvl="0" w:tplc="A6F2391A">
      <w:start w:val="1"/>
      <w:numFmt w:val="lowerLetter"/>
      <w:lvlText w:val="(%1)"/>
      <w:lvlJc w:val="left"/>
      <w:pPr>
        <w:ind w:left="1701" w:hanging="5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A1C6B"/>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6" w15:restartNumberingAfterBreak="0">
    <w:nsid w:val="69D850FC"/>
    <w:multiLevelType w:val="hybridMultilevel"/>
    <w:tmpl w:val="620CEACC"/>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7" w15:restartNumberingAfterBreak="0">
    <w:nsid w:val="6FE4516D"/>
    <w:multiLevelType w:val="hybridMultilevel"/>
    <w:tmpl w:val="8C6216F8"/>
    <w:lvl w:ilvl="0" w:tplc="FFFFFFFF">
      <w:start w:val="1"/>
      <w:numFmt w:val="lowerLetter"/>
      <w:lvlText w:val="(%1)"/>
      <w:lvlJc w:val="left"/>
      <w:pPr>
        <w:ind w:left="1701" w:hanging="56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D971B0"/>
    <w:multiLevelType w:val="hybridMultilevel"/>
    <w:tmpl w:val="75A6E6E4"/>
    <w:lvl w:ilvl="0" w:tplc="63E6D386">
      <w:start w:val="1"/>
      <w:numFmt w:val="lowerLetter"/>
      <w:lvlText w:val="(%1)"/>
      <w:lvlJc w:val="left"/>
      <w:pPr>
        <w:ind w:left="1701" w:hanging="566"/>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16cid:durableId="2012028651">
    <w:abstractNumId w:val="9"/>
  </w:num>
  <w:num w:numId="2" w16cid:durableId="1682392109">
    <w:abstractNumId w:val="7"/>
  </w:num>
  <w:num w:numId="3" w16cid:durableId="1635913996">
    <w:abstractNumId w:val="6"/>
  </w:num>
  <w:num w:numId="4" w16cid:durableId="2096710324">
    <w:abstractNumId w:val="5"/>
  </w:num>
  <w:num w:numId="5" w16cid:durableId="341710081">
    <w:abstractNumId w:val="4"/>
  </w:num>
  <w:num w:numId="6" w16cid:durableId="187454918">
    <w:abstractNumId w:val="8"/>
  </w:num>
  <w:num w:numId="7" w16cid:durableId="719866628">
    <w:abstractNumId w:val="3"/>
  </w:num>
  <w:num w:numId="8" w16cid:durableId="510023645">
    <w:abstractNumId w:val="2"/>
  </w:num>
  <w:num w:numId="9" w16cid:durableId="550729506">
    <w:abstractNumId w:val="1"/>
  </w:num>
  <w:num w:numId="10" w16cid:durableId="1700550728">
    <w:abstractNumId w:val="0"/>
  </w:num>
  <w:num w:numId="11" w16cid:durableId="323897022">
    <w:abstractNumId w:val="19"/>
  </w:num>
  <w:num w:numId="12" w16cid:durableId="789476200">
    <w:abstractNumId w:val="10"/>
  </w:num>
  <w:num w:numId="13" w16cid:durableId="125245169">
    <w:abstractNumId w:val="15"/>
  </w:num>
  <w:num w:numId="14" w16cid:durableId="417600131">
    <w:abstractNumId w:val="12"/>
  </w:num>
  <w:num w:numId="15" w16cid:durableId="257295225">
    <w:abstractNumId w:val="21"/>
    <w:lvlOverride w:ilvl="5">
      <w:lvl w:ilvl="5">
        <w:start w:val="1"/>
        <w:numFmt w:val="lowerRoman"/>
        <w:lvlText w:val="(%6)"/>
        <w:lvlJc w:val="left"/>
        <w:pPr>
          <w:ind w:left="1531" w:hanging="1531"/>
        </w:pPr>
        <w:rPr>
          <w:rFonts w:ascii="Verdana" w:eastAsiaTheme="minorHAnsi" w:hAnsi="Verdana" w:cs="Times New Roman (Body CS)"/>
        </w:rPr>
      </w:lvl>
    </w:lvlOverride>
  </w:num>
  <w:num w:numId="16" w16cid:durableId="1867786985">
    <w:abstractNumId w:val="20"/>
  </w:num>
  <w:num w:numId="17" w16cid:durableId="1006054702">
    <w:abstractNumId w:val="17"/>
  </w:num>
  <w:num w:numId="18" w16cid:durableId="2124492196">
    <w:abstractNumId w:val="16"/>
  </w:num>
  <w:num w:numId="19" w16cid:durableId="770322170">
    <w:abstractNumId w:val="24"/>
  </w:num>
  <w:num w:numId="20" w16cid:durableId="106588289">
    <w:abstractNumId w:val="28"/>
  </w:num>
  <w:num w:numId="21" w16cid:durableId="613249770">
    <w:abstractNumId w:val="22"/>
  </w:num>
  <w:num w:numId="22" w16cid:durableId="432359729">
    <w:abstractNumId w:val="11"/>
  </w:num>
  <w:num w:numId="23" w16cid:durableId="1672181069">
    <w:abstractNumId w:val="25"/>
  </w:num>
  <w:num w:numId="24" w16cid:durableId="1779371863">
    <w:abstractNumId w:val="14"/>
  </w:num>
  <w:num w:numId="25" w16cid:durableId="1860700820">
    <w:abstractNumId w:val="13"/>
  </w:num>
  <w:num w:numId="26" w16cid:durableId="1237009013">
    <w:abstractNumId w:val="23"/>
  </w:num>
  <w:num w:numId="27" w16cid:durableId="393048851">
    <w:abstractNumId w:val="21"/>
    <w:lvlOverride w:ilvl="5">
      <w:lvl w:ilvl="5">
        <w:start w:val="1"/>
        <w:numFmt w:val="lowerRoman"/>
        <w:lvlText w:val="(%6)"/>
        <w:lvlJc w:val="left"/>
        <w:pPr>
          <w:ind w:left="1531" w:hanging="1531"/>
        </w:pPr>
        <w:rPr>
          <w:rFonts w:ascii="Verdana" w:eastAsiaTheme="minorHAnsi" w:hAnsi="Verdana" w:cs="Times New Roman (Body CS)"/>
        </w:rPr>
      </w:lvl>
    </w:lvlOverride>
  </w:num>
  <w:num w:numId="28" w16cid:durableId="219562104">
    <w:abstractNumId w:val="27"/>
  </w:num>
  <w:num w:numId="29" w16cid:durableId="576327553">
    <w:abstractNumId w:val="21"/>
    <w:lvlOverride w:ilvl="5">
      <w:lvl w:ilvl="5">
        <w:start w:val="1"/>
        <w:numFmt w:val="lowerRoman"/>
        <w:lvlText w:val="(%6)"/>
        <w:lvlJc w:val="left"/>
        <w:pPr>
          <w:ind w:left="1531" w:hanging="1531"/>
        </w:pPr>
        <w:rPr>
          <w:rFonts w:ascii="Verdana" w:eastAsiaTheme="minorHAnsi" w:hAnsi="Verdana" w:cs="Times New Roman (Body CS)"/>
        </w:rPr>
      </w:lvl>
    </w:lvlOverride>
  </w:num>
  <w:num w:numId="30" w16cid:durableId="1953242477">
    <w:abstractNumId w:val="18"/>
  </w:num>
  <w:num w:numId="31" w16cid:durableId="2064795151">
    <w:abstractNumId w:val="21"/>
    <w:lvlOverride w:ilvl="5">
      <w:lvl w:ilvl="5">
        <w:start w:val="1"/>
        <w:numFmt w:val="lowerRoman"/>
        <w:lvlText w:val="(%6)"/>
        <w:lvlJc w:val="left"/>
        <w:pPr>
          <w:ind w:left="1531" w:hanging="1531"/>
        </w:pPr>
        <w:rPr>
          <w:rFonts w:ascii="Verdana" w:eastAsiaTheme="minorHAnsi" w:hAnsi="Verdana" w:cs="Times New Roman (Body CS)"/>
        </w:rPr>
      </w:lvl>
    </w:lvlOverride>
  </w:num>
  <w:num w:numId="32" w16cid:durableId="1416707795">
    <w:abstractNumId w:val="21"/>
    <w:lvlOverride w:ilvl="5">
      <w:lvl w:ilvl="5">
        <w:start w:val="1"/>
        <w:numFmt w:val="lowerRoman"/>
        <w:lvlText w:val="(%6)"/>
        <w:lvlJc w:val="left"/>
        <w:pPr>
          <w:ind w:left="1531" w:hanging="1531"/>
        </w:pPr>
        <w:rPr>
          <w:rFonts w:ascii="Verdana" w:eastAsiaTheme="minorHAnsi" w:hAnsi="Verdana" w:cs="Times New Roman (Body CS)"/>
        </w:rPr>
      </w:lvl>
    </w:lvlOverride>
  </w:num>
  <w:num w:numId="33" w16cid:durableId="72263150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42"/>
    <w:rsid w:val="000026C5"/>
    <w:rsid w:val="00003D6F"/>
    <w:rsid w:val="00006426"/>
    <w:rsid w:val="000075AF"/>
    <w:rsid w:val="00010D2D"/>
    <w:rsid w:val="0002272D"/>
    <w:rsid w:val="00023280"/>
    <w:rsid w:val="0002378C"/>
    <w:rsid w:val="00024265"/>
    <w:rsid w:val="000247F2"/>
    <w:rsid w:val="00025155"/>
    <w:rsid w:val="0002593C"/>
    <w:rsid w:val="000274C3"/>
    <w:rsid w:val="00030446"/>
    <w:rsid w:val="00030A48"/>
    <w:rsid w:val="00031E9E"/>
    <w:rsid w:val="00031F72"/>
    <w:rsid w:val="00032803"/>
    <w:rsid w:val="0003304E"/>
    <w:rsid w:val="000359F4"/>
    <w:rsid w:val="00037097"/>
    <w:rsid w:val="00044765"/>
    <w:rsid w:val="0004733A"/>
    <w:rsid w:val="00050063"/>
    <w:rsid w:val="000512E1"/>
    <w:rsid w:val="000522F0"/>
    <w:rsid w:val="0005371A"/>
    <w:rsid w:val="000558E1"/>
    <w:rsid w:val="00056C0B"/>
    <w:rsid w:val="00056DE5"/>
    <w:rsid w:val="00063EB5"/>
    <w:rsid w:val="00066F50"/>
    <w:rsid w:val="0007291B"/>
    <w:rsid w:val="00080B3A"/>
    <w:rsid w:val="000810C1"/>
    <w:rsid w:val="000814FF"/>
    <w:rsid w:val="00084B59"/>
    <w:rsid w:val="00085F6D"/>
    <w:rsid w:val="000862DC"/>
    <w:rsid w:val="0008665D"/>
    <w:rsid w:val="00091FBD"/>
    <w:rsid w:val="00092A58"/>
    <w:rsid w:val="000979BB"/>
    <w:rsid w:val="000A0DC9"/>
    <w:rsid w:val="000A24FF"/>
    <w:rsid w:val="000A35C3"/>
    <w:rsid w:val="000A38A1"/>
    <w:rsid w:val="000A4875"/>
    <w:rsid w:val="000B6222"/>
    <w:rsid w:val="000B6474"/>
    <w:rsid w:val="000B7DA5"/>
    <w:rsid w:val="000C67F5"/>
    <w:rsid w:val="000D041F"/>
    <w:rsid w:val="000D6E99"/>
    <w:rsid w:val="000D7884"/>
    <w:rsid w:val="000D7EE9"/>
    <w:rsid w:val="000E45C7"/>
    <w:rsid w:val="000E52F1"/>
    <w:rsid w:val="001060F1"/>
    <w:rsid w:val="00110538"/>
    <w:rsid w:val="00112459"/>
    <w:rsid w:val="00112BD5"/>
    <w:rsid w:val="00113B88"/>
    <w:rsid w:val="00114ABE"/>
    <w:rsid w:val="00116173"/>
    <w:rsid w:val="0011763A"/>
    <w:rsid w:val="001176F3"/>
    <w:rsid w:val="00120282"/>
    <w:rsid w:val="0012074A"/>
    <w:rsid w:val="00120A34"/>
    <w:rsid w:val="00127E21"/>
    <w:rsid w:val="001326C6"/>
    <w:rsid w:val="001354FF"/>
    <w:rsid w:val="0013663D"/>
    <w:rsid w:val="00137DC2"/>
    <w:rsid w:val="00140E70"/>
    <w:rsid w:val="00141872"/>
    <w:rsid w:val="001471A9"/>
    <w:rsid w:val="00152446"/>
    <w:rsid w:val="001528F5"/>
    <w:rsid w:val="001537DD"/>
    <w:rsid w:val="0015504C"/>
    <w:rsid w:val="00156DBD"/>
    <w:rsid w:val="00157AC1"/>
    <w:rsid w:val="00162234"/>
    <w:rsid w:val="001660DA"/>
    <w:rsid w:val="001663D9"/>
    <w:rsid w:val="0016795E"/>
    <w:rsid w:val="001679D6"/>
    <w:rsid w:val="00172149"/>
    <w:rsid w:val="0017623D"/>
    <w:rsid w:val="00180D81"/>
    <w:rsid w:val="0018117C"/>
    <w:rsid w:val="0018411F"/>
    <w:rsid w:val="001863B5"/>
    <w:rsid w:val="00187D08"/>
    <w:rsid w:val="00187E60"/>
    <w:rsid w:val="001912A7"/>
    <w:rsid w:val="001920B0"/>
    <w:rsid w:val="0019309F"/>
    <w:rsid w:val="00194566"/>
    <w:rsid w:val="00194842"/>
    <w:rsid w:val="00194BC2"/>
    <w:rsid w:val="00194C14"/>
    <w:rsid w:val="001957B1"/>
    <w:rsid w:val="00195ABB"/>
    <w:rsid w:val="0019700D"/>
    <w:rsid w:val="00197BD4"/>
    <w:rsid w:val="001A29D9"/>
    <w:rsid w:val="001A4056"/>
    <w:rsid w:val="001A689F"/>
    <w:rsid w:val="001A7603"/>
    <w:rsid w:val="001B0619"/>
    <w:rsid w:val="001B1915"/>
    <w:rsid w:val="001B1C7F"/>
    <w:rsid w:val="001B2CC4"/>
    <w:rsid w:val="001B2D2C"/>
    <w:rsid w:val="001B309B"/>
    <w:rsid w:val="001B467E"/>
    <w:rsid w:val="001C68BC"/>
    <w:rsid w:val="001D2EDD"/>
    <w:rsid w:val="001D3AB8"/>
    <w:rsid w:val="001E089D"/>
    <w:rsid w:val="001E1D00"/>
    <w:rsid w:val="001E6549"/>
    <w:rsid w:val="001E6A43"/>
    <w:rsid w:val="001F0549"/>
    <w:rsid w:val="001F065B"/>
    <w:rsid w:val="001F2842"/>
    <w:rsid w:val="001F294C"/>
    <w:rsid w:val="001F6981"/>
    <w:rsid w:val="00200FAA"/>
    <w:rsid w:val="002035F7"/>
    <w:rsid w:val="00203A20"/>
    <w:rsid w:val="00204C10"/>
    <w:rsid w:val="00207CC8"/>
    <w:rsid w:val="00211599"/>
    <w:rsid w:val="00211E67"/>
    <w:rsid w:val="00215AC7"/>
    <w:rsid w:val="00221FDB"/>
    <w:rsid w:val="00223384"/>
    <w:rsid w:val="00224183"/>
    <w:rsid w:val="00225262"/>
    <w:rsid w:val="00226928"/>
    <w:rsid w:val="00226AF8"/>
    <w:rsid w:val="00227A53"/>
    <w:rsid w:val="00227BA2"/>
    <w:rsid w:val="00230562"/>
    <w:rsid w:val="00232015"/>
    <w:rsid w:val="002335D5"/>
    <w:rsid w:val="00233833"/>
    <w:rsid w:val="0023634A"/>
    <w:rsid w:val="00240E2E"/>
    <w:rsid w:val="00242B17"/>
    <w:rsid w:val="00243178"/>
    <w:rsid w:val="00244126"/>
    <w:rsid w:val="002457F1"/>
    <w:rsid w:val="002477AB"/>
    <w:rsid w:val="00252EB9"/>
    <w:rsid w:val="00253D94"/>
    <w:rsid w:val="0025433D"/>
    <w:rsid w:val="00254AEF"/>
    <w:rsid w:val="00254C62"/>
    <w:rsid w:val="00255D8C"/>
    <w:rsid w:val="00255E44"/>
    <w:rsid w:val="002562D0"/>
    <w:rsid w:val="00256315"/>
    <w:rsid w:val="00263B4A"/>
    <w:rsid w:val="00266D32"/>
    <w:rsid w:val="00270EC7"/>
    <w:rsid w:val="0027550B"/>
    <w:rsid w:val="00276041"/>
    <w:rsid w:val="00277899"/>
    <w:rsid w:val="002824D1"/>
    <w:rsid w:val="00282504"/>
    <w:rsid w:val="00285911"/>
    <w:rsid w:val="00285BAE"/>
    <w:rsid w:val="00293BDA"/>
    <w:rsid w:val="0029585D"/>
    <w:rsid w:val="0029619B"/>
    <w:rsid w:val="0029674D"/>
    <w:rsid w:val="00296DC5"/>
    <w:rsid w:val="002A0024"/>
    <w:rsid w:val="002A0F33"/>
    <w:rsid w:val="002A44F4"/>
    <w:rsid w:val="002A49B5"/>
    <w:rsid w:val="002A5A35"/>
    <w:rsid w:val="002A5BC3"/>
    <w:rsid w:val="002B3251"/>
    <w:rsid w:val="002B4300"/>
    <w:rsid w:val="002B50AD"/>
    <w:rsid w:val="002B5912"/>
    <w:rsid w:val="002C39B0"/>
    <w:rsid w:val="002D3696"/>
    <w:rsid w:val="002D4221"/>
    <w:rsid w:val="002D49B8"/>
    <w:rsid w:val="002D4C81"/>
    <w:rsid w:val="002D5DC8"/>
    <w:rsid w:val="002D6690"/>
    <w:rsid w:val="002E01D0"/>
    <w:rsid w:val="002E01D8"/>
    <w:rsid w:val="002E14BB"/>
    <w:rsid w:val="002E39D1"/>
    <w:rsid w:val="002E43C2"/>
    <w:rsid w:val="002E5A40"/>
    <w:rsid w:val="002E5DB5"/>
    <w:rsid w:val="002E6553"/>
    <w:rsid w:val="002F3F74"/>
    <w:rsid w:val="002F4151"/>
    <w:rsid w:val="003005AE"/>
    <w:rsid w:val="00301B1A"/>
    <w:rsid w:val="003033AA"/>
    <w:rsid w:val="00303D6E"/>
    <w:rsid w:val="00305A97"/>
    <w:rsid w:val="00305E60"/>
    <w:rsid w:val="00306F75"/>
    <w:rsid w:val="003126EB"/>
    <w:rsid w:val="00315108"/>
    <w:rsid w:val="003162C0"/>
    <w:rsid w:val="0031798D"/>
    <w:rsid w:val="00320244"/>
    <w:rsid w:val="003225FA"/>
    <w:rsid w:val="003250CD"/>
    <w:rsid w:val="00325F3F"/>
    <w:rsid w:val="00326480"/>
    <w:rsid w:val="0032703B"/>
    <w:rsid w:val="00332A77"/>
    <w:rsid w:val="0033355F"/>
    <w:rsid w:val="00333C44"/>
    <w:rsid w:val="0034270A"/>
    <w:rsid w:val="00344999"/>
    <w:rsid w:val="003457C2"/>
    <w:rsid w:val="0034581C"/>
    <w:rsid w:val="00350D03"/>
    <w:rsid w:val="00354BD9"/>
    <w:rsid w:val="0035731D"/>
    <w:rsid w:val="00357A49"/>
    <w:rsid w:val="00367DCF"/>
    <w:rsid w:val="00370FE1"/>
    <w:rsid w:val="00371270"/>
    <w:rsid w:val="00371AAD"/>
    <w:rsid w:val="00373B5A"/>
    <w:rsid w:val="0037563E"/>
    <w:rsid w:val="00375DBE"/>
    <w:rsid w:val="00376112"/>
    <w:rsid w:val="003762B2"/>
    <w:rsid w:val="00376AA7"/>
    <w:rsid w:val="00377A98"/>
    <w:rsid w:val="00381555"/>
    <w:rsid w:val="003842BC"/>
    <w:rsid w:val="00384683"/>
    <w:rsid w:val="003860F6"/>
    <w:rsid w:val="003905E0"/>
    <w:rsid w:val="00390A80"/>
    <w:rsid w:val="00393AF6"/>
    <w:rsid w:val="00394A4D"/>
    <w:rsid w:val="00395244"/>
    <w:rsid w:val="00395992"/>
    <w:rsid w:val="003A274E"/>
    <w:rsid w:val="003B02ED"/>
    <w:rsid w:val="003B0DA6"/>
    <w:rsid w:val="003B4053"/>
    <w:rsid w:val="003B7AAC"/>
    <w:rsid w:val="003C0687"/>
    <w:rsid w:val="003C3ABB"/>
    <w:rsid w:val="003C5387"/>
    <w:rsid w:val="003C66ED"/>
    <w:rsid w:val="003C74B1"/>
    <w:rsid w:val="003D37DD"/>
    <w:rsid w:val="003D42BE"/>
    <w:rsid w:val="003D5DEC"/>
    <w:rsid w:val="003D60FF"/>
    <w:rsid w:val="003D78AB"/>
    <w:rsid w:val="003E1832"/>
    <w:rsid w:val="003E1EF0"/>
    <w:rsid w:val="003E2308"/>
    <w:rsid w:val="003E27F3"/>
    <w:rsid w:val="003E35C3"/>
    <w:rsid w:val="003E4D37"/>
    <w:rsid w:val="003E6F11"/>
    <w:rsid w:val="003F2ECB"/>
    <w:rsid w:val="003F3C65"/>
    <w:rsid w:val="003F4502"/>
    <w:rsid w:val="003F672B"/>
    <w:rsid w:val="003F79A1"/>
    <w:rsid w:val="00405369"/>
    <w:rsid w:val="004067BF"/>
    <w:rsid w:val="00407130"/>
    <w:rsid w:val="00410BC6"/>
    <w:rsid w:val="0041179D"/>
    <w:rsid w:val="0041355A"/>
    <w:rsid w:val="00413B90"/>
    <w:rsid w:val="00414D3B"/>
    <w:rsid w:val="00414DB5"/>
    <w:rsid w:val="00416F68"/>
    <w:rsid w:val="00420BCD"/>
    <w:rsid w:val="00420D7B"/>
    <w:rsid w:val="00420DEE"/>
    <w:rsid w:val="00422E84"/>
    <w:rsid w:val="00423997"/>
    <w:rsid w:val="00424EB5"/>
    <w:rsid w:val="00426FE8"/>
    <w:rsid w:val="0043190A"/>
    <w:rsid w:val="00432003"/>
    <w:rsid w:val="0043514B"/>
    <w:rsid w:val="00436D4B"/>
    <w:rsid w:val="00437F53"/>
    <w:rsid w:val="00442DEF"/>
    <w:rsid w:val="00444C69"/>
    <w:rsid w:val="0044597F"/>
    <w:rsid w:val="00452510"/>
    <w:rsid w:val="00452622"/>
    <w:rsid w:val="00452C60"/>
    <w:rsid w:val="00455CDD"/>
    <w:rsid w:val="00456F9E"/>
    <w:rsid w:val="0045722A"/>
    <w:rsid w:val="00457FF3"/>
    <w:rsid w:val="004604D1"/>
    <w:rsid w:val="00460A48"/>
    <w:rsid w:val="00462F5F"/>
    <w:rsid w:val="00472B8D"/>
    <w:rsid w:val="004733D4"/>
    <w:rsid w:val="00474F46"/>
    <w:rsid w:val="0047688F"/>
    <w:rsid w:val="004769B9"/>
    <w:rsid w:val="00476A5B"/>
    <w:rsid w:val="00487C18"/>
    <w:rsid w:val="004915E2"/>
    <w:rsid w:val="00493034"/>
    <w:rsid w:val="00495654"/>
    <w:rsid w:val="004971B5"/>
    <w:rsid w:val="004A3811"/>
    <w:rsid w:val="004A4010"/>
    <w:rsid w:val="004B0724"/>
    <w:rsid w:val="004B2051"/>
    <w:rsid w:val="004B42C0"/>
    <w:rsid w:val="004B45F6"/>
    <w:rsid w:val="004B5099"/>
    <w:rsid w:val="004C32AF"/>
    <w:rsid w:val="004C3B1A"/>
    <w:rsid w:val="004C65B3"/>
    <w:rsid w:val="004C7F61"/>
    <w:rsid w:val="004D3B79"/>
    <w:rsid w:val="004E07C2"/>
    <w:rsid w:val="004F01F3"/>
    <w:rsid w:val="004F1D23"/>
    <w:rsid w:val="004F1FBA"/>
    <w:rsid w:val="004F2A85"/>
    <w:rsid w:val="004F2E51"/>
    <w:rsid w:val="005034A2"/>
    <w:rsid w:val="00504C9C"/>
    <w:rsid w:val="00504EA6"/>
    <w:rsid w:val="00507684"/>
    <w:rsid w:val="005076F0"/>
    <w:rsid w:val="0051039C"/>
    <w:rsid w:val="00512790"/>
    <w:rsid w:val="00513B09"/>
    <w:rsid w:val="005150E6"/>
    <w:rsid w:val="005229CE"/>
    <w:rsid w:val="00523A5E"/>
    <w:rsid w:val="005249F5"/>
    <w:rsid w:val="00524CF2"/>
    <w:rsid w:val="00530BDC"/>
    <w:rsid w:val="0053201C"/>
    <w:rsid w:val="00532908"/>
    <w:rsid w:val="005334B8"/>
    <w:rsid w:val="00541BB5"/>
    <w:rsid w:val="00544D39"/>
    <w:rsid w:val="005462A2"/>
    <w:rsid w:val="00551567"/>
    <w:rsid w:val="005556E1"/>
    <w:rsid w:val="005567EB"/>
    <w:rsid w:val="00556A0D"/>
    <w:rsid w:val="005572AE"/>
    <w:rsid w:val="005603AE"/>
    <w:rsid w:val="005653A6"/>
    <w:rsid w:val="00565913"/>
    <w:rsid w:val="005700F6"/>
    <w:rsid w:val="00574567"/>
    <w:rsid w:val="0057541B"/>
    <w:rsid w:val="00580342"/>
    <w:rsid w:val="0058117C"/>
    <w:rsid w:val="00581502"/>
    <w:rsid w:val="005817BE"/>
    <w:rsid w:val="0058499B"/>
    <w:rsid w:val="005906EB"/>
    <w:rsid w:val="005949CA"/>
    <w:rsid w:val="005A434A"/>
    <w:rsid w:val="005A4768"/>
    <w:rsid w:val="005A55AA"/>
    <w:rsid w:val="005A652C"/>
    <w:rsid w:val="005B089A"/>
    <w:rsid w:val="005B1062"/>
    <w:rsid w:val="005B1D5C"/>
    <w:rsid w:val="005B270D"/>
    <w:rsid w:val="005B33AC"/>
    <w:rsid w:val="005B5D81"/>
    <w:rsid w:val="005C0043"/>
    <w:rsid w:val="005C4D0D"/>
    <w:rsid w:val="005C6774"/>
    <w:rsid w:val="005D0B02"/>
    <w:rsid w:val="005D0D77"/>
    <w:rsid w:val="005D21D1"/>
    <w:rsid w:val="005D3504"/>
    <w:rsid w:val="005D3DDB"/>
    <w:rsid w:val="005D478C"/>
    <w:rsid w:val="005D6597"/>
    <w:rsid w:val="005D7621"/>
    <w:rsid w:val="005E05B7"/>
    <w:rsid w:val="005E39D8"/>
    <w:rsid w:val="005E3BAB"/>
    <w:rsid w:val="005E543B"/>
    <w:rsid w:val="005E56D6"/>
    <w:rsid w:val="005E5CAD"/>
    <w:rsid w:val="005F1F3A"/>
    <w:rsid w:val="005F21C1"/>
    <w:rsid w:val="005F317C"/>
    <w:rsid w:val="005F5D78"/>
    <w:rsid w:val="005F6A0F"/>
    <w:rsid w:val="00605301"/>
    <w:rsid w:val="0060542D"/>
    <w:rsid w:val="00606C96"/>
    <w:rsid w:val="006149D5"/>
    <w:rsid w:val="00617B6E"/>
    <w:rsid w:val="00625157"/>
    <w:rsid w:val="00626F44"/>
    <w:rsid w:val="00630842"/>
    <w:rsid w:val="0063193F"/>
    <w:rsid w:val="00632103"/>
    <w:rsid w:val="00633C9F"/>
    <w:rsid w:val="00635A56"/>
    <w:rsid w:val="00645B2A"/>
    <w:rsid w:val="0064613C"/>
    <w:rsid w:val="00651118"/>
    <w:rsid w:val="00652E9D"/>
    <w:rsid w:val="00654716"/>
    <w:rsid w:val="00656021"/>
    <w:rsid w:val="00661679"/>
    <w:rsid w:val="00665AA9"/>
    <w:rsid w:val="00672754"/>
    <w:rsid w:val="00673824"/>
    <w:rsid w:val="00674131"/>
    <w:rsid w:val="0067477E"/>
    <w:rsid w:val="00674989"/>
    <w:rsid w:val="0068201F"/>
    <w:rsid w:val="006824D1"/>
    <w:rsid w:val="0068729C"/>
    <w:rsid w:val="006912B9"/>
    <w:rsid w:val="00697514"/>
    <w:rsid w:val="006A2FAC"/>
    <w:rsid w:val="006B032D"/>
    <w:rsid w:val="006B1CE7"/>
    <w:rsid w:val="006B2A00"/>
    <w:rsid w:val="006B37F3"/>
    <w:rsid w:val="006B59A6"/>
    <w:rsid w:val="006B5B91"/>
    <w:rsid w:val="006B6FCC"/>
    <w:rsid w:val="006B785D"/>
    <w:rsid w:val="006C4A7E"/>
    <w:rsid w:val="006C572D"/>
    <w:rsid w:val="006D03F7"/>
    <w:rsid w:val="006D0876"/>
    <w:rsid w:val="006D1E83"/>
    <w:rsid w:val="006D20D9"/>
    <w:rsid w:val="006D2F2C"/>
    <w:rsid w:val="006D35EB"/>
    <w:rsid w:val="006D55E9"/>
    <w:rsid w:val="006E3FE5"/>
    <w:rsid w:val="006E4258"/>
    <w:rsid w:val="006E4980"/>
    <w:rsid w:val="006E6F72"/>
    <w:rsid w:val="006F1E95"/>
    <w:rsid w:val="006F3E5E"/>
    <w:rsid w:val="00703916"/>
    <w:rsid w:val="00703CD4"/>
    <w:rsid w:val="00706D41"/>
    <w:rsid w:val="00712071"/>
    <w:rsid w:val="00712859"/>
    <w:rsid w:val="00715CE1"/>
    <w:rsid w:val="007216C7"/>
    <w:rsid w:val="00724EA6"/>
    <w:rsid w:val="00731C11"/>
    <w:rsid w:val="0073586C"/>
    <w:rsid w:val="00744F34"/>
    <w:rsid w:val="007467FF"/>
    <w:rsid w:val="00746834"/>
    <w:rsid w:val="007502EB"/>
    <w:rsid w:val="00750F10"/>
    <w:rsid w:val="00752E79"/>
    <w:rsid w:val="00752F84"/>
    <w:rsid w:val="007530C0"/>
    <w:rsid w:val="00755505"/>
    <w:rsid w:val="007556B8"/>
    <w:rsid w:val="0076407F"/>
    <w:rsid w:val="00765BCF"/>
    <w:rsid w:val="00765E86"/>
    <w:rsid w:val="00767180"/>
    <w:rsid w:val="0076737D"/>
    <w:rsid w:val="007736D9"/>
    <w:rsid w:val="00774A01"/>
    <w:rsid w:val="00774AED"/>
    <w:rsid w:val="00775E48"/>
    <w:rsid w:val="007779C9"/>
    <w:rsid w:val="0078660B"/>
    <w:rsid w:val="00791122"/>
    <w:rsid w:val="007928C3"/>
    <w:rsid w:val="00793CCD"/>
    <w:rsid w:val="00794870"/>
    <w:rsid w:val="00794A4A"/>
    <w:rsid w:val="00795912"/>
    <w:rsid w:val="00797BBC"/>
    <w:rsid w:val="007A43A9"/>
    <w:rsid w:val="007A461B"/>
    <w:rsid w:val="007A4666"/>
    <w:rsid w:val="007A6351"/>
    <w:rsid w:val="007A6381"/>
    <w:rsid w:val="007B1DD3"/>
    <w:rsid w:val="007B24EB"/>
    <w:rsid w:val="007B2737"/>
    <w:rsid w:val="007B281F"/>
    <w:rsid w:val="007B2B9D"/>
    <w:rsid w:val="007C40F4"/>
    <w:rsid w:val="007D142E"/>
    <w:rsid w:val="007D1B45"/>
    <w:rsid w:val="007D2F0B"/>
    <w:rsid w:val="007D3F8E"/>
    <w:rsid w:val="007D4839"/>
    <w:rsid w:val="007E245A"/>
    <w:rsid w:val="007E3C75"/>
    <w:rsid w:val="007E4B7E"/>
    <w:rsid w:val="007E5CF4"/>
    <w:rsid w:val="007E5F10"/>
    <w:rsid w:val="007E6934"/>
    <w:rsid w:val="007E6E61"/>
    <w:rsid w:val="007E792C"/>
    <w:rsid w:val="007F14CF"/>
    <w:rsid w:val="007F2B7A"/>
    <w:rsid w:val="007F755E"/>
    <w:rsid w:val="00805821"/>
    <w:rsid w:val="00815F64"/>
    <w:rsid w:val="008179CB"/>
    <w:rsid w:val="00824892"/>
    <w:rsid w:val="00825557"/>
    <w:rsid w:val="00826385"/>
    <w:rsid w:val="00834146"/>
    <w:rsid w:val="0084054D"/>
    <w:rsid w:val="00841049"/>
    <w:rsid w:val="00843AC7"/>
    <w:rsid w:val="008447C8"/>
    <w:rsid w:val="00845BF3"/>
    <w:rsid w:val="008464D3"/>
    <w:rsid w:val="00847453"/>
    <w:rsid w:val="00850443"/>
    <w:rsid w:val="008577AF"/>
    <w:rsid w:val="008621EB"/>
    <w:rsid w:val="0086356F"/>
    <w:rsid w:val="00870EB1"/>
    <w:rsid w:val="00872BFA"/>
    <w:rsid w:val="00876776"/>
    <w:rsid w:val="008772B1"/>
    <w:rsid w:val="00883AF5"/>
    <w:rsid w:val="008843D4"/>
    <w:rsid w:val="00886640"/>
    <w:rsid w:val="00887036"/>
    <w:rsid w:val="00892A0F"/>
    <w:rsid w:val="00893D94"/>
    <w:rsid w:val="008A09BB"/>
    <w:rsid w:val="008A2069"/>
    <w:rsid w:val="008A21FD"/>
    <w:rsid w:val="008A3C98"/>
    <w:rsid w:val="008A3D9B"/>
    <w:rsid w:val="008A7FF3"/>
    <w:rsid w:val="008B0FFF"/>
    <w:rsid w:val="008B1842"/>
    <w:rsid w:val="008B266D"/>
    <w:rsid w:val="008B7DC8"/>
    <w:rsid w:val="008C273E"/>
    <w:rsid w:val="008C7A19"/>
    <w:rsid w:val="008D2BC5"/>
    <w:rsid w:val="008D3102"/>
    <w:rsid w:val="008D3CD4"/>
    <w:rsid w:val="008D4DE4"/>
    <w:rsid w:val="008D561D"/>
    <w:rsid w:val="008D6DAE"/>
    <w:rsid w:val="008E1F4D"/>
    <w:rsid w:val="008E24AE"/>
    <w:rsid w:val="008E4C24"/>
    <w:rsid w:val="008E54C2"/>
    <w:rsid w:val="008E7DF5"/>
    <w:rsid w:val="008F14E4"/>
    <w:rsid w:val="008F3380"/>
    <w:rsid w:val="008F3B66"/>
    <w:rsid w:val="008F3BFC"/>
    <w:rsid w:val="008F6EC4"/>
    <w:rsid w:val="008F75FD"/>
    <w:rsid w:val="008F7A79"/>
    <w:rsid w:val="00900D2B"/>
    <w:rsid w:val="00902FE5"/>
    <w:rsid w:val="009056D2"/>
    <w:rsid w:val="00912AEB"/>
    <w:rsid w:val="0092116A"/>
    <w:rsid w:val="00922A8A"/>
    <w:rsid w:val="00924273"/>
    <w:rsid w:val="00926E1B"/>
    <w:rsid w:val="0092795C"/>
    <w:rsid w:val="0093232F"/>
    <w:rsid w:val="00932ABC"/>
    <w:rsid w:val="009347B6"/>
    <w:rsid w:val="00934C08"/>
    <w:rsid w:val="00935E04"/>
    <w:rsid w:val="0093712E"/>
    <w:rsid w:val="00941FC5"/>
    <w:rsid w:val="009436C1"/>
    <w:rsid w:val="009450D7"/>
    <w:rsid w:val="00945374"/>
    <w:rsid w:val="009457B8"/>
    <w:rsid w:val="00945F17"/>
    <w:rsid w:val="00947121"/>
    <w:rsid w:val="009474C7"/>
    <w:rsid w:val="00947B25"/>
    <w:rsid w:val="00950FB0"/>
    <w:rsid w:val="00951B58"/>
    <w:rsid w:val="00954BFD"/>
    <w:rsid w:val="0095535C"/>
    <w:rsid w:val="00956232"/>
    <w:rsid w:val="009564C5"/>
    <w:rsid w:val="00956C00"/>
    <w:rsid w:val="009577FC"/>
    <w:rsid w:val="00960B6F"/>
    <w:rsid w:val="0096101A"/>
    <w:rsid w:val="00962603"/>
    <w:rsid w:val="009645E4"/>
    <w:rsid w:val="00964BA9"/>
    <w:rsid w:val="0096773B"/>
    <w:rsid w:val="00971778"/>
    <w:rsid w:val="00971AB0"/>
    <w:rsid w:val="00976304"/>
    <w:rsid w:val="009777A4"/>
    <w:rsid w:val="00980B70"/>
    <w:rsid w:val="00980D83"/>
    <w:rsid w:val="00982AFF"/>
    <w:rsid w:val="00982B72"/>
    <w:rsid w:val="009839F0"/>
    <w:rsid w:val="009864AA"/>
    <w:rsid w:val="009900F2"/>
    <w:rsid w:val="00991401"/>
    <w:rsid w:val="0099229A"/>
    <w:rsid w:val="009A3FF9"/>
    <w:rsid w:val="009A4640"/>
    <w:rsid w:val="009A51C6"/>
    <w:rsid w:val="009A7514"/>
    <w:rsid w:val="009B1E16"/>
    <w:rsid w:val="009B20DD"/>
    <w:rsid w:val="009B30B2"/>
    <w:rsid w:val="009C0570"/>
    <w:rsid w:val="009C2302"/>
    <w:rsid w:val="009C72AA"/>
    <w:rsid w:val="009C762F"/>
    <w:rsid w:val="009D22A9"/>
    <w:rsid w:val="009D42DB"/>
    <w:rsid w:val="009E2B72"/>
    <w:rsid w:val="009E2E9C"/>
    <w:rsid w:val="009F0A48"/>
    <w:rsid w:val="009F2BB0"/>
    <w:rsid w:val="009F3CF4"/>
    <w:rsid w:val="009F64FD"/>
    <w:rsid w:val="009F6BF9"/>
    <w:rsid w:val="00A0155E"/>
    <w:rsid w:val="00A01DFB"/>
    <w:rsid w:val="00A07339"/>
    <w:rsid w:val="00A212E0"/>
    <w:rsid w:val="00A30A73"/>
    <w:rsid w:val="00A325C7"/>
    <w:rsid w:val="00A32721"/>
    <w:rsid w:val="00A34367"/>
    <w:rsid w:val="00A35E68"/>
    <w:rsid w:val="00A37D2E"/>
    <w:rsid w:val="00A40449"/>
    <w:rsid w:val="00A40EA3"/>
    <w:rsid w:val="00A41027"/>
    <w:rsid w:val="00A43B8D"/>
    <w:rsid w:val="00A43D54"/>
    <w:rsid w:val="00A44419"/>
    <w:rsid w:val="00A45CC8"/>
    <w:rsid w:val="00A47222"/>
    <w:rsid w:val="00A47E4F"/>
    <w:rsid w:val="00A5101E"/>
    <w:rsid w:val="00A52633"/>
    <w:rsid w:val="00A56D5F"/>
    <w:rsid w:val="00A60CCC"/>
    <w:rsid w:val="00A6345E"/>
    <w:rsid w:val="00A63923"/>
    <w:rsid w:val="00A66ED2"/>
    <w:rsid w:val="00A73DCA"/>
    <w:rsid w:val="00A762C3"/>
    <w:rsid w:val="00A833D5"/>
    <w:rsid w:val="00A8608B"/>
    <w:rsid w:val="00A86F5C"/>
    <w:rsid w:val="00A907FF"/>
    <w:rsid w:val="00A90FAC"/>
    <w:rsid w:val="00A91A91"/>
    <w:rsid w:val="00A96321"/>
    <w:rsid w:val="00A96C15"/>
    <w:rsid w:val="00A976F7"/>
    <w:rsid w:val="00AA381B"/>
    <w:rsid w:val="00AA3AC4"/>
    <w:rsid w:val="00AA48A0"/>
    <w:rsid w:val="00AA5DF7"/>
    <w:rsid w:val="00AB1B8A"/>
    <w:rsid w:val="00AB6050"/>
    <w:rsid w:val="00AB677D"/>
    <w:rsid w:val="00AB7ACC"/>
    <w:rsid w:val="00AC2448"/>
    <w:rsid w:val="00AC3577"/>
    <w:rsid w:val="00AD2A09"/>
    <w:rsid w:val="00AD4D41"/>
    <w:rsid w:val="00AE0652"/>
    <w:rsid w:val="00AE0C2F"/>
    <w:rsid w:val="00AE7C52"/>
    <w:rsid w:val="00AF0E13"/>
    <w:rsid w:val="00AF17F0"/>
    <w:rsid w:val="00AF1B21"/>
    <w:rsid w:val="00AF2D55"/>
    <w:rsid w:val="00AF5634"/>
    <w:rsid w:val="00B01581"/>
    <w:rsid w:val="00B01B0E"/>
    <w:rsid w:val="00B03B63"/>
    <w:rsid w:val="00B04B01"/>
    <w:rsid w:val="00B05D5D"/>
    <w:rsid w:val="00B07798"/>
    <w:rsid w:val="00B0787D"/>
    <w:rsid w:val="00B110E9"/>
    <w:rsid w:val="00B12E2C"/>
    <w:rsid w:val="00B14058"/>
    <w:rsid w:val="00B15D46"/>
    <w:rsid w:val="00B21ABA"/>
    <w:rsid w:val="00B24CE9"/>
    <w:rsid w:val="00B3080C"/>
    <w:rsid w:val="00B34990"/>
    <w:rsid w:val="00B351A7"/>
    <w:rsid w:val="00B35CC7"/>
    <w:rsid w:val="00B36098"/>
    <w:rsid w:val="00B36696"/>
    <w:rsid w:val="00B40EDF"/>
    <w:rsid w:val="00B446DF"/>
    <w:rsid w:val="00B47041"/>
    <w:rsid w:val="00B5109B"/>
    <w:rsid w:val="00B5622B"/>
    <w:rsid w:val="00B562F5"/>
    <w:rsid w:val="00B60961"/>
    <w:rsid w:val="00B609EE"/>
    <w:rsid w:val="00B61233"/>
    <w:rsid w:val="00B62B62"/>
    <w:rsid w:val="00B64ECF"/>
    <w:rsid w:val="00B6506A"/>
    <w:rsid w:val="00B67C3B"/>
    <w:rsid w:val="00B7114C"/>
    <w:rsid w:val="00B7120F"/>
    <w:rsid w:val="00B72240"/>
    <w:rsid w:val="00B80242"/>
    <w:rsid w:val="00B8229D"/>
    <w:rsid w:val="00B83F33"/>
    <w:rsid w:val="00B84C9F"/>
    <w:rsid w:val="00B8535E"/>
    <w:rsid w:val="00B91CFF"/>
    <w:rsid w:val="00B928BE"/>
    <w:rsid w:val="00B92E40"/>
    <w:rsid w:val="00B94D1C"/>
    <w:rsid w:val="00BA49E6"/>
    <w:rsid w:val="00BA6BE2"/>
    <w:rsid w:val="00BB0DCA"/>
    <w:rsid w:val="00BB1DCE"/>
    <w:rsid w:val="00BB2790"/>
    <w:rsid w:val="00BB518D"/>
    <w:rsid w:val="00BB7B7D"/>
    <w:rsid w:val="00BC0D41"/>
    <w:rsid w:val="00BC2A6F"/>
    <w:rsid w:val="00BC32E7"/>
    <w:rsid w:val="00BC4FEE"/>
    <w:rsid w:val="00BD17F6"/>
    <w:rsid w:val="00BD19CD"/>
    <w:rsid w:val="00BD25D0"/>
    <w:rsid w:val="00BD2806"/>
    <w:rsid w:val="00BD2B57"/>
    <w:rsid w:val="00BD3B1F"/>
    <w:rsid w:val="00BD48E1"/>
    <w:rsid w:val="00BD5876"/>
    <w:rsid w:val="00BD6C32"/>
    <w:rsid w:val="00BE097A"/>
    <w:rsid w:val="00BE29BE"/>
    <w:rsid w:val="00BE309F"/>
    <w:rsid w:val="00BE5BC3"/>
    <w:rsid w:val="00BE771C"/>
    <w:rsid w:val="00BE78F6"/>
    <w:rsid w:val="00BE7EC5"/>
    <w:rsid w:val="00BF0F01"/>
    <w:rsid w:val="00BF23C2"/>
    <w:rsid w:val="00BF3136"/>
    <w:rsid w:val="00BF6C17"/>
    <w:rsid w:val="00BF776F"/>
    <w:rsid w:val="00C048C5"/>
    <w:rsid w:val="00C04E75"/>
    <w:rsid w:val="00C05B73"/>
    <w:rsid w:val="00C064DB"/>
    <w:rsid w:val="00C07624"/>
    <w:rsid w:val="00C10536"/>
    <w:rsid w:val="00C171B1"/>
    <w:rsid w:val="00C205C0"/>
    <w:rsid w:val="00C213C5"/>
    <w:rsid w:val="00C25F5D"/>
    <w:rsid w:val="00C26E82"/>
    <w:rsid w:val="00C3032D"/>
    <w:rsid w:val="00C30F02"/>
    <w:rsid w:val="00C33EA5"/>
    <w:rsid w:val="00C3740B"/>
    <w:rsid w:val="00C40CD0"/>
    <w:rsid w:val="00C40D2D"/>
    <w:rsid w:val="00C45155"/>
    <w:rsid w:val="00C45A5E"/>
    <w:rsid w:val="00C46075"/>
    <w:rsid w:val="00C474AC"/>
    <w:rsid w:val="00C4754D"/>
    <w:rsid w:val="00C50691"/>
    <w:rsid w:val="00C51F39"/>
    <w:rsid w:val="00C522C0"/>
    <w:rsid w:val="00C52765"/>
    <w:rsid w:val="00C52D1D"/>
    <w:rsid w:val="00C54F4F"/>
    <w:rsid w:val="00C575F3"/>
    <w:rsid w:val="00C63D79"/>
    <w:rsid w:val="00C657D0"/>
    <w:rsid w:val="00C662CA"/>
    <w:rsid w:val="00C67AF9"/>
    <w:rsid w:val="00C725C8"/>
    <w:rsid w:val="00C73F0D"/>
    <w:rsid w:val="00C77216"/>
    <w:rsid w:val="00C821AE"/>
    <w:rsid w:val="00C8412C"/>
    <w:rsid w:val="00C91778"/>
    <w:rsid w:val="00C91E3C"/>
    <w:rsid w:val="00C92677"/>
    <w:rsid w:val="00C94D50"/>
    <w:rsid w:val="00C95EEC"/>
    <w:rsid w:val="00C97483"/>
    <w:rsid w:val="00C97873"/>
    <w:rsid w:val="00CA264D"/>
    <w:rsid w:val="00CA2D00"/>
    <w:rsid w:val="00CA3596"/>
    <w:rsid w:val="00CA5FCF"/>
    <w:rsid w:val="00CA78EE"/>
    <w:rsid w:val="00CC0F34"/>
    <w:rsid w:val="00CC6B28"/>
    <w:rsid w:val="00CC7902"/>
    <w:rsid w:val="00CD19DA"/>
    <w:rsid w:val="00CD1C93"/>
    <w:rsid w:val="00CD41BB"/>
    <w:rsid w:val="00CD41F7"/>
    <w:rsid w:val="00CD604B"/>
    <w:rsid w:val="00CD6F2D"/>
    <w:rsid w:val="00CD7688"/>
    <w:rsid w:val="00CE1B73"/>
    <w:rsid w:val="00CE2E4A"/>
    <w:rsid w:val="00CE3930"/>
    <w:rsid w:val="00CE7B11"/>
    <w:rsid w:val="00CF0162"/>
    <w:rsid w:val="00CF1A06"/>
    <w:rsid w:val="00CF2594"/>
    <w:rsid w:val="00CF2A81"/>
    <w:rsid w:val="00CF3112"/>
    <w:rsid w:val="00CF3751"/>
    <w:rsid w:val="00CF467C"/>
    <w:rsid w:val="00CF4D81"/>
    <w:rsid w:val="00CF5514"/>
    <w:rsid w:val="00D00D96"/>
    <w:rsid w:val="00D03332"/>
    <w:rsid w:val="00D03FB5"/>
    <w:rsid w:val="00D0596B"/>
    <w:rsid w:val="00D061EC"/>
    <w:rsid w:val="00D06897"/>
    <w:rsid w:val="00D07221"/>
    <w:rsid w:val="00D11347"/>
    <w:rsid w:val="00D13CAE"/>
    <w:rsid w:val="00D16BCB"/>
    <w:rsid w:val="00D16FF2"/>
    <w:rsid w:val="00D2224A"/>
    <w:rsid w:val="00D23FDC"/>
    <w:rsid w:val="00D2661C"/>
    <w:rsid w:val="00D266A7"/>
    <w:rsid w:val="00D26A58"/>
    <w:rsid w:val="00D26D32"/>
    <w:rsid w:val="00D2766E"/>
    <w:rsid w:val="00D279B7"/>
    <w:rsid w:val="00D31D36"/>
    <w:rsid w:val="00D328FD"/>
    <w:rsid w:val="00D34D53"/>
    <w:rsid w:val="00D3746D"/>
    <w:rsid w:val="00D37847"/>
    <w:rsid w:val="00D424C9"/>
    <w:rsid w:val="00D42E09"/>
    <w:rsid w:val="00D4655E"/>
    <w:rsid w:val="00D46E94"/>
    <w:rsid w:val="00D53538"/>
    <w:rsid w:val="00D5370E"/>
    <w:rsid w:val="00D53E6E"/>
    <w:rsid w:val="00D57184"/>
    <w:rsid w:val="00D61577"/>
    <w:rsid w:val="00D62519"/>
    <w:rsid w:val="00D66586"/>
    <w:rsid w:val="00D66616"/>
    <w:rsid w:val="00D6703C"/>
    <w:rsid w:val="00D714A5"/>
    <w:rsid w:val="00D72227"/>
    <w:rsid w:val="00D73E74"/>
    <w:rsid w:val="00D77DA3"/>
    <w:rsid w:val="00D828F7"/>
    <w:rsid w:val="00D82FCB"/>
    <w:rsid w:val="00D83439"/>
    <w:rsid w:val="00D850C2"/>
    <w:rsid w:val="00D850D7"/>
    <w:rsid w:val="00D86D16"/>
    <w:rsid w:val="00D91ED7"/>
    <w:rsid w:val="00D91F46"/>
    <w:rsid w:val="00D93C56"/>
    <w:rsid w:val="00D952ED"/>
    <w:rsid w:val="00D96C54"/>
    <w:rsid w:val="00DA597E"/>
    <w:rsid w:val="00DA6A71"/>
    <w:rsid w:val="00DA79DC"/>
    <w:rsid w:val="00DB0BFB"/>
    <w:rsid w:val="00DB4ED0"/>
    <w:rsid w:val="00DB5A1C"/>
    <w:rsid w:val="00DC2500"/>
    <w:rsid w:val="00DD0478"/>
    <w:rsid w:val="00DD1390"/>
    <w:rsid w:val="00DD2F63"/>
    <w:rsid w:val="00DD5F2A"/>
    <w:rsid w:val="00DD76F7"/>
    <w:rsid w:val="00DE1179"/>
    <w:rsid w:val="00DE1A23"/>
    <w:rsid w:val="00DE763D"/>
    <w:rsid w:val="00DF1FED"/>
    <w:rsid w:val="00DF5DFD"/>
    <w:rsid w:val="00E00699"/>
    <w:rsid w:val="00E01BAA"/>
    <w:rsid w:val="00E105D3"/>
    <w:rsid w:val="00E11165"/>
    <w:rsid w:val="00E116AD"/>
    <w:rsid w:val="00E12EC9"/>
    <w:rsid w:val="00E1671F"/>
    <w:rsid w:val="00E17372"/>
    <w:rsid w:val="00E23BE8"/>
    <w:rsid w:val="00E24653"/>
    <w:rsid w:val="00E263F7"/>
    <w:rsid w:val="00E270D1"/>
    <w:rsid w:val="00E33D6B"/>
    <w:rsid w:val="00E348A8"/>
    <w:rsid w:val="00E3712B"/>
    <w:rsid w:val="00E40011"/>
    <w:rsid w:val="00E40F49"/>
    <w:rsid w:val="00E46540"/>
    <w:rsid w:val="00E466C8"/>
    <w:rsid w:val="00E47FE4"/>
    <w:rsid w:val="00E536D9"/>
    <w:rsid w:val="00E540EB"/>
    <w:rsid w:val="00E543B8"/>
    <w:rsid w:val="00E54805"/>
    <w:rsid w:val="00E57858"/>
    <w:rsid w:val="00E61542"/>
    <w:rsid w:val="00E62412"/>
    <w:rsid w:val="00E63639"/>
    <w:rsid w:val="00E7107B"/>
    <w:rsid w:val="00E719E1"/>
    <w:rsid w:val="00E7217E"/>
    <w:rsid w:val="00E75006"/>
    <w:rsid w:val="00E754C9"/>
    <w:rsid w:val="00E84A40"/>
    <w:rsid w:val="00E86263"/>
    <w:rsid w:val="00E8750F"/>
    <w:rsid w:val="00E90646"/>
    <w:rsid w:val="00E9208E"/>
    <w:rsid w:val="00E92D64"/>
    <w:rsid w:val="00E94214"/>
    <w:rsid w:val="00E94387"/>
    <w:rsid w:val="00E949A4"/>
    <w:rsid w:val="00E94E6D"/>
    <w:rsid w:val="00E9578B"/>
    <w:rsid w:val="00EA1E57"/>
    <w:rsid w:val="00EA2E54"/>
    <w:rsid w:val="00EA2F98"/>
    <w:rsid w:val="00EA3AB2"/>
    <w:rsid w:val="00EA3ADE"/>
    <w:rsid w:val="00EA4594"/>
    <w:rsid w:val="00EA72FC"/>
    <w:rsid w:val="00EB5970"/>
    <w:rsid w:val="00EB70D1"/>
    <w:rsid w:val="00EB7924"/>
    <w:rsid w:val="00EC15FF"/>
    <w:rsid w:val="00EC19F3"/>
    <w:rsid w:val="00EC1EFC"/>
    <w:rsid w:val="00EC3B09"/>
    <w:rsid w:val="00EC3BE9"/>
    <w:rsid w:val="00EC4A05"/>
    <w:rsid w:val="00EC4F2D"/>
    <w:rsid w:val="00EC5900"/>
    <w:rsid w:val="00EC59DE"/>
    <w:rsid w:val="00EC6338"/>
    <w:rsid w:val="00ED1651"/>
    <w:rsid w:val="00ED2815"/>
    <w:rsid w:val="00ED3A4E"/>
    <w:rsid w:val="00ED67E7"/>
    <w:rsid w:val="00ED7B6B"/>
    <w:rsid w:val="00EE0057"/>
    <w:rsid w:val="00EF223D"/>
    <w:rsid w:val="00EF4ECB"/>
    <w:rsid w:val="00EF5292"/>
    <w:rsid w:val="00EF6CE3"/>
    <w:rsid w:val="00EF794C"/>
    <w:rsid w:val="00F00C93"/>
    <w:rsid w:val="00F033BD"/>
    <w:rsid w:val="00F052DA"/>
    <w:rsid w:val="00F0601D"/>
    <w:rsid w:val="00F10C20"/>
    <w:rsid w:val="00F11679"/>
    <w:rsid w:val="00F1432F"/>
    <w:rsid w:val="00F14740"/>
    <w:rsid w:val="00F1632B"/>
    <w:rsid w:val="00F165B6"/>
    <w:rsid w:val="00F22E1A"/>
    <w:rsid w:val="00F24859"/>
    <w:rsid w:val="00F24EA2"/>
    <w:rsid w:val="00F27EF5"/>
    <w:rsid w:val="00F3050F"/>
    <w:rsid w:val="00F34038"/>
    <w:rsid w:val="00F3553C"/>
    <w:rsid w:val="00F35E50"/>
    <w:rsid w:val="00F35E8F"/>
    <w:rsid w:val="00F42BD2"/>
    <w:rsid w:val="00F4315F"/>
    <w:rsid w:val="00F43583"/>
    <w:rsid w:val="00F45ED9"/>
    <w:rsid w:val="00F47147"/>
    <w:rsid w:val="00F476BB"/>
    <w:rsid w:val="00F52F75"/>
    <w:rsid w:val="00F53203"/>
    <w:rsid w:val="00F53AC0"/>
    <w:rsid w:val="00F5420F"/>
    <w:rsid w:val="00F5452B"/>
    <w:rsid w:val="00F55C2C"/>
    <w:rsid w:val="00F56861"/>
    <w:rsid w:val="00F64190"/>
    <w:rsid w:val="00F64D2C"/>
    <w:rsid w:val="00F65B41"/>
    <w:rsid w:val="00F65B67"/>
    <w:rsid w:val="00F70072"/>
    <w:rsid w:val="00F71EBA"/>
    <w:rsid w:val="00F740F3"/>
    <w:rsid w:val="00F74E31"/>
    <w:rsid w:val="00F77046"/>
    <w:rsid w:val="00F82E04"/>
    <w:rsid w:val="00F82FB1"/>
    <w:rsid w:val="00F83237"/>
    <w:rsid w:val="00F842B1"/>
    <w:rsid w:val="00F84BDE"/>
    <w:rsid w:val="00F8591C"/>
    <w:rsid w:val="00F86B7F"/>
    <w:rsid w:val="00F87EBE"/>
    <w:rsid w:val="00F92931"/>
    <w:rsid w:val="00F94D57"/>
    <w:rsid w:val="00FA0B61"/>
    <w:rsid w:val="00FA357B"/>
    <w:rsid w:val="00FA54F4"/>
    <w:rsid w:val="00FB3256"/>
    <w:rsid w:val="00FB5BFF"/>
    <w:rsid w:val="00FB607D"/>
    <w:rsid w:val="00FC1883"/>
    <w:rsid w:val="00FD0424"/>
    <w:rsid w:val="00FD2D8E"/>
    <w:rsid w:val="00FD2E95"/>
    <w:rsid w:val="00FD4399"/>
    <w:rsid w:val="00FD688C"/>
    <w:rsid w:val="00FD6CCE"/>
    <w:rsid w:val="00FD6F1B"/>
    <w:rsid w:val="00FE33E0"/>
    <w:rsid w:val="00FE34E8"/>
    <w:rsid w:val="00FE3BB7"/>
    <w:rsid w:val="00FE48DE"/>
    <w:rsid w:val="00FF6159"/>
    <w:rsid w:val="00FF63D2"/>
    <w:rsid w:val="1970CFEE"/>
    <w:rsid w:val="20718289"/>
    <w:rsid w:val="24B0E928"/>
    <w:rsid w:val="328C2F51"/>
    <w:rsid w:val="433B3F6F"/>
    <w:rsid w:val="4A41D086"/>
    <w:rsid w:val="5C6DE995"/>
    <w:rsid w:val="604499D9"/>
    <w:rsid w:val="613AED48"/>
    <w:rsid w:val="73AFB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37BF56"/>
  <w14:defaultImageDpi w14:val="32767"/>
  <w15:chartTrackingRefBased/>
  <w15:docId w15:val="{F84738CB-D6F0-4861-AA5D-36E6850B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default="1" w:styleId="Normal">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661679"/>
    <w:pPr>
      <w:snapToGrid w:val="0"/>
      <w:spacing w:before="240" w:after="240" w:line="240" w:lineRule="auto"/>
      <w:outlineLvl w:val="0"/>
    </w:pPr>
    <w:rPr>
      <w:b/>
      <w:caps/>
      <w:color w:val="00B9BD" w:themeColor="accent1"/>
      <w:sz w:val="40"/>
    </w:rPr>
  </w:style>
  <w:style w:type="paragraph" w:styleId="Heading2">
    <w:name w:val="heading 2"/>
    <w:basedOn w:val="Normal"/>
    <w:next w:val="Normal"/>
    <w:link w:val="Heading2Char"/>
    <w:uiPriority w:val="9"/>
    <w:unhideWhenUsed/>
    <w:qFormat/>
    <w:rsid w:val="00B01B0E"/>
    <w:pPr>
      <w:keepNext/>
      <w:keepLines/>
      <w:snapToGrid w:val="0"/>
      <w:spacing w:before="120" w:after="120"/>
      <w:outlineLvl w:val="1"/>
    </w:pPr>
    <w:rPr>
      <w:rFonts w:asciiTheme="majorHAnsi" w:eastAsiaTheme="majorEastAsia" w:hAnsiTheme="majorHAnsi" w:cs="Times New Roman (Headings CS)"/>
      <w:b/>
      <w:caps/>
      <w:color w:val="515151" w:themeColor="text1"/>
      <w:sz w:val="32"/>
      <w:szCs w:val="26"/>
    </w:rPr>
  </w:style>
  <w:style w:type="paragraph" w:styleId="Heading3">
    <w:name w:val="heading 3"/>
    <w:basedOn w:val="Normal"/>
    <w:next w:val="Normal"/>
    <w:link w:val="Heading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Heading4">
    <w:name w:val="heading 4"/>
    <w:basedOn w:val="Normal"/>
    <w:next w:val="Normal"/>
    <w:link w:val="Heading4Char"/>
    <w:uiPriority w:val="9"/>
    <w:unhideWhenUsed/>
    <w:qFormat/>
    <w:rsid w:val="00B01B0E"/>
    <w:pPr>
      <w:keepNext/>
      <w:keepLines/>
      <w:numPr>
        <w:ilvl w:val="3"/>
      </w:numPr>
      <w:spacing w:before="240" w:after="120"/>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116173"/>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661679"/>
    <w:rPr>
      <w:rFonts w:ascii="Verdana" w:hAnsi="Verdana" w:cs="Times New Roman (Body CS)"/>
      <w:b/>
      <w:caps/>
      <w:color w:val="00B9BD" w:themeColor="accent1"/>
      <w:sz w:val="40"/>
      <w14:cntxtAlts/>
    </w:rPr>
  </w:style>
  <w:style w:type="paragraph" w:styleId="BalloonText">
    <w:name w:val="Balloon Text"/>
    <w:basedOn w:val="Normal"/>
    <w:link w:val="BalloonTextChar"/>
    <w:uiPriority w:val="99"/>
    <w:semiHidden/>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semiHidden/>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112BD5"/>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after="120" w:line="240" w:lineRule="auto"/>
      <w:ind w:right="72"/>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112BD5"/>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B01B0E"/>
    <w:rPr>
      <w:rFonts w:asciiTheme="majorHAnsi" w:eastAsiaTheme="majorEastAsia" w:hAnsiTheme="majorHAnsi" w:cs="Times New Roman (Headings CS)"/>
      <w:b/>
      <w:caps/>
      <w:color w:val="515151" w:themeColor="text1"/>
      <w:sz w:val="32"/>
      <w:szCs w:val="26"/>
      <w14:cntxtAlts/>
    </w:rPr>
  </w:style>
  <w:style w:type="character" w:customStyle="1" w:styleId="Heading3Char">
    <w:name w:val="Heading 3 Char"/>
    <w:basedOn w:val="DefaultParagraphFont"/>
    <w:link w:val="Heading3"/>
    <w:uiPriority w:val="9"/>
    <w:rsid w:val="007E245A"/>
    <w:rPr>
      <w:rFonts w:asciiTheme="majorHAnsi" w:eastAsiaTheme="majorEastAsia" w:hAnsiTheme="majorHAnsi" w:cs="Times New Roman (Headings CS)"/>
      <w:b/>
      <w:caps/>
      <w:color w:val="00B9BD" w:themeColor="accent1"/>
      <w:sz w:val="32"/>
      <w14:cntxtAlts/>
    </w:rPr>
  </w:style>
  <w:style w:type="character" w:customStyle="1" w:styleId="Heading4Char">
    <w:name w:val="Heading 4 Char"/>
    <w:basedOn w:val="DefaultParagraphFont"/>
    <w:link w:val="Heading4"/>
    <w:uiPriority w:val="9"/>
    <w:rsid w:val="00B01B0E"/>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semiHidden/>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semiHidden/>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semiHidden/>
    <w:unhideWhenUsed/>
    <w:rsid w:val="00B01B0E"/>
  </w:style>
  <w:style w:type="character" w:customStyle="1" w:styleId="DateChar">
    <w:name w:val="Date Char"/>
    <w:basedOn w:val="DefaultParagraphFont"/>
    <w:link w:val="Date"/>
    <w:uiPriority w:val="99"/>
    <w:semiHidden/>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semiHidden/>
    <w:unhideWhenUsed/>
    <w:rsid w:val="00B01B0E"/>
    <w:rPr>
      <w:vertAlign w:val="superscript"/>
    </w:rPr>
  </w:style>
  <w:style w:type="paragraph" w:styleId="FootnoteText">
    <w:name w:val="footnote text"/>
    <w:basedOn w:val="Normal"/>
    <w:link w:val="FootnoteTextChar"/>
    <w:uiPriority w:val="99"/>
    <w:unhideWhenUsed/>
    <w:rsid w:val="00947B25"/>
    <w:pPr>
      <w:spacing w:after="0" w:line="240" w:lineRule="auto"/>
    </w:pPr>
    <w:rPr>
      <w:sz w:val="16"/>
      <w:szCs w:val="20"/>
    </w:rPr>
  </w:style>
  <w:style w:type="character" w:customStyle="1" w:styleId="FootnoteTextChar">
    <w:name w:val="Footnote Text Char"/>
    <w:basedOn w:val="DefaultParagraphFont"/>
    <w:link w:val="FootnoteText"/>
    <w:uiPriority w:val="99"/>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F10C20"/>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customStyle="1" w:styleId="HTMLAddressChar">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ind w:left="357" w:hanging="357"/>
    </w:pPr>
  </w:style>
  <w:style w:type="paragraph" w:styleId="ListBullet2">
    <w:name w:val="List Bullet 2"/>
    <w:basedOn w:val="Normal"/>
    <w:uiPriority w:val="99"/>
    <w:unhideWhenUsed/>
    <w:rsid w:val="00B01B0E"/>
    <w:pPr>
      <w:numPr>
        <w:numId w:val="2"/>
      </w:numPr>
      <w:ind w:left="641" w:hanging="357"/>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3"/>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Heading3"/>
    <w:qFormat/>
    <w:rsid w:val="00991401"/>
    <w:pPr>
      <w:numPr>
        <w:numId w:val="15"/>
      </w:numPr>
    </w:pPr>
  </w:style>
  <w:style w:type="paragraph" w:customStyle="1" w:styleId="H5">
    <w:name w:val="H5"/>
    <w:basedOn w:val="Heading5"/>
    <w:qFormat/>
    <w:rsid w:val="005150E6"/>
    <w:pPr>
      <w:numPr>
        <w:ilvl w:val="1"/>
        <w:numId w:val="15"/>
      </w:numPr>
      <w:spacing w:before="120" w:after="120" w:line="276" w:lineRule="auto"/>
      <w:contextualSpacing w:val="0"/>
    </w:p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styleId="SmartLink">
    <w:name w:val="Smart Link"/>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5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rsid w:val="00394A4D"/>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semiHidden/>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14"/>
      </w:numPr>
    </w:pPr>
  </w:style>
  <w:style w:type="paragraph" w:customStyle="1" w:styleId="P">
    <w:name w:val="P"/>
    <w:basedOn w:val="Normal"/>
    <w:qFormat/>
    <w:rsid w:val="001F2842"/>
    <w:pPr>
      <w:numPr>
        <w:ilvl w:val="2"/>
        <w:numId w:val="15"/>
      </w:numPr>
      <w:spacing w:after="120" w:line="276" w:lineRule="auto"/>
      <w:contextualSpacing w:val="0"/>
    </w:pPr>
  </w:style>
  <w:style w:type="character" w:customStyle="1" w:styleId="TOC3Char">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customStyle="1" w:styleId="TOC1Char">
    <w:name w:val="TOC 1 Char"/>
    <w:basedOn w:val="DefaultParagraphFont"/>
    <w:link w:val="TOC1"/>
    <w:uiPriority w:val="39"/>
    <w:rsid w:val="00394A4D"/>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956C00"/>
    <w:pPr>
      <w:spacing w:after="0" w:line="240" w:lineRule="auto"/>
    </w:pPr>
    <w:rPr>
      <w:sz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paragraph" w:customStyle="1" w:styleId="Paragraph">
    <w:name w:val="Paragraph"/>
    <w:basedOn w:val="Normal"/>
    <w:link w:val="ParagraphChar"/>
    <w:qFormat/>
    <w:rsid w:val="00E12EC9"/>
    <w:pPr>
      <w:spacing w:after="120" w:line="300" w:lineRule="atLeast"/>
      <w:contextualSpacing w:val="0"/>
      <w:jc w:val="both"/>
    </w:pPr>
    <w:rPr>
      <w:rFonts w:ascii="Arial" w:eastAsia="Arial Unicode MS" w:hAnsi="Arial" w:cs="Arial"/>
      <w:color w:val="000000"/>
      <w:szCs w:val="20"/>
      <w:lang w:val="en-IE"/>
      <w14:cntxtAlts w14:val="0"/>
    </w:rPr>
  </w:style>
  <w:style w:type="character" w:customStyle="1" w:styleId="ParagraphChar">
    <w:name w:val="Paragraph Char"/>
    <w:basedOn w:val="DefaultParagraphFont"/>
    <w:link w:val="Paragraph"/>
    <w:rsid w:val="00E12EC9"/>
    <w:rPr>
      <w:rFonts w:ascii="Arial" w:eastAsia="Arial Unicode MS" w:hAnsi="Arial" w:cs="Arial"/>
      <w:color w:val="000000"/>
      <w:sz w:val="22"/>
      <w:szCs w:val="20"/>
      <w:lang w:val="en-IE"/>
    </w:rPr>
  </w:style>
  <w:style w:type="paragraph" w:customStyle="1" w:styleId="LonLegal2L1">
    <w:name w:val="LonLegal2_L1"/>
    <w:basedOn w:val="Normal"/>
    <w:rsid w:val="00233833"/>
    <w:pPr>
      <w:keepNext/>
      <w:numPr>
        <w:numId w:val="16"/>
      </w:numPr>
      <w:tabs>
        <w:tab w:val="clear" w:pos="1008"/>
        <w:tab w:val="num" w:pos="360"/>
      </w:tabs>
      <w:spacing w:after="240" w:line="240" w:lineRule="auto"/>
      <w:ind w:left="0" w:firstLine="0"/>
      <w:contextualSpacing w:val="0"/>
      <w:jc w:val="both"/>
      <w:outlineLvl w:val="0"/>
    </w:pPr>
    <w:rPr>
      <w:rFonts w:ascii="Arial" w:eastAsia="Times New Roman" w:hAnsi="Arial" w:cs="Arial"/>
      <w:b/>
      <w:color w:val="auto"/>
      <w:szCs w:val="20"/>
      <w:lang w:val="en-GB"/>
      <w14:cntxtAlts w14:val="0"/>
    </w:rPr>
  </w:style>
  <w:style w:type="paragraph" w:customStyle="1" w:styleId="LonLegal2L2">
    <w:name w:val="LonLegal2_L2"/>
    <w:basedOn w:val="LonLegal2L1"/>
    <w:rsid w:val="00233833"/>
    <w:pPr>
      <w:keepNext w:val="0"/>
      <w:numPr>
        <w:ilvl w:val="1"/>
      </w:numPr>
      <w:tabs>
        <w:tab w:val="clear" w:pos="1008"/>
        <w:tab w:val="num" w:pos="360"/>
      </w:tabs>
      <w:ind w:left="0" w:firstLine="0"/>
      <w:outlineLvl w:val="1"/>
    </w:pPr>
    <w:rPr>
      <w:b w:val="0"/>
    </w:rPr>
  </w:style>
  <w:style w:type="paragraph" w:customStyle="1" w:styleId="LonLegal2L3">
    <w:name w:val="LonLegal2_L3"/>
    <w:basedOn w:val="LonLegal2L2"/>
    <w:link w:val="LonLegal2L3Char"/>
    <w:rsid w:val="00233833"/>
    <w:pPr>
      <w:numPr>
        <w:ilvl w:val="2"/>
      </w:numPr>
      <w:tabs>
        <w:tab w:val="clear" w:pos="1008"/>
        <w:tab w:val="num" w:pos="360"/>
      </w:tabs>
      <w:ind w:left="0" w:firstLine="0"/>
      <w:outlineLvl w:val="2"/>
    </w:pPr>
  </w:style>
  <w:style w:type="character" w:customStyle="1" w:styleId="LonLegal2L3Char">
    <w:name w:val="LonLegal2_L3 Char"/>
    <w:link w:val="LonLegal2L3"/>
    <w:rsid w:val="00233833"/>
    <w:rPr>
      <w:rFonts w:ascii="Arial" w:eastAsia="Times New Roman" w:hAnsi="Arial" w:cs="Arial"/>
      <w:sz w:val="22"/>
      <w:szCs w:val="20"/>
      <w:lang w:val="en-GB"/>
    </w:rPr>
  </w:style>
  <w:style w:type="paragraph" w:customStyle="1" w:styleId="LonLegal2L4">
    <w:name w:val="LonLegal2_L4"/>
    <w:basedOn w:val="LonLegal2L3"/>
    <w:rsid w:val="00233833"/>
    <w:pPr>
      <w:numPr>
        <w:ilvl w:val="3"/>
      </w:numPr>
      <w:tabs>
        <w:tab w:val="clear" w:pos="1728"/>
        <w:tab w:val="num" w:pos="360"/>
      </w:tabs>
      <w:ind w:left="3240" w:hanging="360"/>
      <w:outlineLvl w:val="3"/>
    </w:pPr>
  </w:style>
  <w:style w:type="paragraph" w:customStyle="1" w:styleId="LonLegal2L5">
    <w:name w:val="LonLegal2_L5"/>
    <w:basedOn w:val="LonLegal2L4"/>
    <w:rsid w:val="00233833"/>
    <w:pPr>
      <w:numPr>
        <w:ilvl w:val="4"/>
      </w:numPr>
      <w:tabs>
        <w:tab w:val="clear" w:pos="2448"/>
        <w:tab w:val="num" w:pos="360"/>
      </w:tabs>
      <w:ind w:left="3960" w:hanging="360"/>
      <w:outlineLvl w:val="4"/>
    </w:pPr>
  </w:style>
  <w:style w:type="paragraph" w:customStyle="1" w:styleId="LonLegal2L6">
    <w:name w:val="LonLegal2_L6"/>
    <w:basedOn w:val="LonLegal2L5"/>
    <w:rsid w:val="00233833"/>
    <w:pPr>
      <w:numPr>
        <w:ilvl w:val="5"/>
      </w:numPr>
      <w:tabs>
        <w:tab w:val="clear" w:pos="3168"/>
        <w:tab w:val="num" w:pos="360"/>
      </w:tabs>
      <w:ind w:left="4680" w:hanging="360"/>
      <w:outlineLvl w:val="5"/>
    </w:pPr>
  </w:style>
  <w:style w:type="paragraph" w:customStyle="1" w:styleId="LonLegal2L7">
    <w:name w:val="LonLegal2_L7"/>
    <w:basedOn w:val="LonLegal2L6"/>
    <w:rsid w:val="00233833"/>
    <w:pPr>
      <w:numPr>
        <w:ilvl w:val="6"/>
      </w:numPr>
      <w:tabs>
        <w:tab w:val="clear" w:pos="3888"/>
        <w:tab w:val="num" w:pos="360"/>
      </w:tabs>
      <w:ind w:left="5400" w:hanging="360"/>
      <w:outlineLvl w:val="6"/>
    </w:pPr>
  </w:style>
  <w:style w:type="paragraph" w:customStyle="1" w:styleId="LonLegal2L8">
    <w:name w:val="LonLegal2_L8"/>
    <w:basedOn w:val="LonLegal2L7"/>
    <w:rsid w:val="00233833"/>
    <w:pPr>
      <w:numPr>
        <w:ilvl w:val="7"/>
      </w:numPr>
      <w:tabs>
        <w:tab w:val="clear" w:pos="4608"/>
        <w:tab w:val="num" w:pos="360"/>
      </w:tabs>
      <w:ind w:left="6120" w:hanging="360"/>
      <w:outlineLvl w:val="7"/>
    </w:pPr>
  </w:style>
  <w:style w:type="paragraph" w:customStyle="1" w:styleId="LonLegal2L9">
    <w:name w:val="LonLegal2_L9"/>
    <w:basedOn w:val="LonLegal2L8"/>
    <w:rsid w:val="00233833"/>
    <w:pPr>
      <w:numPr>
        <w:ilvl w:val="8"/>
      </w:numPr>
      <w:tabs>
        <w:tab w:val="clear" w:pos="5328"/>
      </w:tabs>
      <w:ind w:left="6840" w:hanging="360"/>
      <w:outlineLvl w:val="8"/>
    </w:pPr>
  </w:style>
  <w:style w:type="paragraph" w:customStyle="1" w:styleId="LonSched2L1">
    <w:name w:val="LonSched2_L1"/>
    <w:basedOn w:val="Normal"/>
    <w:qFormat/>
    <w:rsid w:val="00B40EDF"/>
    <w:pPr>
      <w:pageBreakBefore/>
      <w:numPr>
        <w:numId w:val="17"/>
      </w:numPr>
      <w:spacing w:after="240" w:line="240" w:lineRule="auto"/>
      <w:contextualSpacing w:val="0"/>
      <w:jc w:val="both"/>
      <w:outlineLvl w:val="0"/>
    </w:pPr>
    <w:rPr>
      <w:rFonts w:ascii="Arial" w:eastAsia="Times New Roman" w:hAnsi="Arial" w:cs="Arial"/>
      <w:b/>
      <w:color w:val="auto"/>
      <w:szCs w:val="20"/>
      <w:lang w:val="en-IE"/>
      <w14:cntxtAlts w14:val="0"/>
    </w:rPr>
  </w:style>
  <w:style w:type="paragraph" w:customStyle="1" w:styleId="LonSched2L2">
    <w:name w:val="LonSched2_L2"/>
    <w:basedOn w:val="LonSched2L1"/>
    <w:qFormat/>
    <w:rsid w:val="00B40EDF"/>
    <w:pPr>
      <w:pageBreakBefore w:val="0"/>
      <w:numPr>
        <w:ilvl w:val="1"/>
      </w:numPr>
      <w:outlineLvl w:val="1"/>
    </w:pPr>
    <w:rPr>
      <w:b w:val="0"/>
      <w:lang w:val="en-GB"/>
    </w:rPr>
  </w:style>
  <w:style w:type="paragraph" w:customStyle="1" w:styleId="LonSched2L3">
    <w:name w:val="LonSched2_L3"/>
    <w:basedOn w:val="LonSched2L2"/>
    <w:qFormat/>
    <w:rsid w:val="00B40EDF"/>
    <w:pPr>
      <w:numPr>
        <w:ilvl w:val="2"/>
      </w:numPr>
      <w:outlineLvl w:val="2"/>
    </w:pPr>
  </w:style>
  <w:style w:type="paragraph" w:customStyle="1" w:styleId="LonSched2L4">
    <w:name w:val="LonSched2_L4"/>
    <w:basedOn w:val="LonSched2L3"/>
    <w:qFormat/>
    <w:rsid w:val="00B40EDF"/>
    <w:pPr>
      <w:numPr>
        <w:ilvl w:val="3"/>
      </w:numPr>
      <w:tabs>
        <w:tab w:val="clear" w:pos="2448"/>
        <w:tab w:val="num" w:pos="360"/>
      </w:tabs>
      <w:ind w:left="1728"/>
      <w:outlineLvl w:val="3"/>
    </w:pPr>
  </w:style>
  <w:style w:type="paragraph" w:customStyle="1" w:styleId="LonSched2L5">
    <w:name w:val="LonSched2_L5"/>
    <w:basedOn w:val="LonSched2L4"/>
    <w:qFormat/>
    <w:rsid w:val="00B40EDF"/>
    <w:pPr>
      <w:numPr>
        <w:ilvl w:val="4"/>
      </w:numPr>
      <w:tabs>
        <w:tab w:val="clear" w:pos="3168"/>
        <w:tab w:val="num" w:pos="360"/>
      </w:tabs>
      <w:ind w:left="1728"/>
      <w:outlineLvl w:val="4"/>
    </w:pPr>
  </w:style>
  <w:style w:type="paragraph" w:customStyle="1" w:styleId="LonSched2L6">
    <w:name w:val="LonSched2_L6"/>
    <w:basedOn w:val="LonSched2L5"/>
    <w:qFormat/>
    <w:rsid w:val="00B40EDF"/>
    <w:pPr>
      <w:numPr>
        <w:ilvl w:val="5"/>
      </w:numPr>
      <w:tabs>
        <w:tab w:val="clear" w:pos="3888"/>
        <w:tab w:val="num" w:pos="360"/>
      </w:tabs>
      <w:ind w:left="1728"/>
      <w:outlineLvl w:val="5"/>
    </w:pPr>
  </w:style>
  <w:style w:type="paragraph" w:customStyle="1" w:styleId="LonSched2L7">
    <w:name w:val="LonSched2_L7"/>
    <w:basedOn w:val="LonSched2L6"/>
    <w:qFormat/>
    <w:rsid w:val="00B40EDF"/>
    <w:pPr>
      <w:numPr>
        <w:ilvl w:val="6"/>
      </w:numPr>
      <w:tabs>
        <w:tab w:val="clear" w:pos="4608"/>
        <w:tab w:val="num" w:pos="360"/>
      </w:tabs>
      <w:ind w:left="1728"/>
      <w:outlineLvl w:val="6"/>
    </w:pPr>
  </w:style>
  <w:style w:type="paragraph" w:customStyle="1" w:styleId="LonSched2L8">
    <w:name w:val="LonSched2_L8"/>
    <w:basedOn w:val="LonSched2L7"/>
    <w:qFormat/>
    <w:rsid w:val="00B40EDF"/>
    <w:pPr>
      <w:numPr>
        <w:ilvl w:val="7"/>
      </w:numPr>
      <w:tabs>
        <w:tab w:val="clear" w:pos="5328"/>
        <w:tab w:val="num" w:pos="360"/>
      </w:tabs>
      <w:ind w:left="1728"/>
      <w:outlineLvl w:val="7"/>
    </w:pPr>
  </w:style>
  <w:style w:type="paragraph" w:styleId="Revision">
    <w:name w:val="Revision"/>
    <w:hidden/>
    <w:uiPriority w:val="99"/>
    <w:semiHidden/>
    <w:rsid w:val="003C66ED"/>
    <w:pPr>
      <w:spacing w:after="0" w:line="240" w:lineRule="auto"/>
    </w:pPr>
    <w:rPr>
      <w:rFonts w:ascii="Verdana" w:hAnsi="Verdana" w:cs="Times New Roman (Body CS)"/>
      <w:color w:val="4D4D4C"/>
      <w:sz w:val="22"/>
      <w14:cntxtAlts/>
    </w:rPr>
  </w:style>
  <w:style w:type="paragraph" w:customStyle="1" w:styleId="Style4">
    <w:name w:val="Style 4"/>
    <w:rsid w:val="0078660B"/>
    <w:pPr>
      <w:widowControl w:val="0"/>
      <w:autoSpaceDE w:val="0"/>
      <w:autoSpaceDN w:val="0"/>
      <w:spacing w:after="0" w:line="177" w:lineRule="auto"/>
    </w:pPr>
    <w:rPr>
      <w:rFonts w:ascii="Times New Roman" w:eastAsia="Times New Roman" w:hAnsi="Times New Roman"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30598781">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524589259">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753043525">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goldstandard.org" TargetMode="External"/><Relationship Id="rId18" Type="http://schemas.openxmlformats.org/officeDocument/2006/relationships/footer" Target="footer2.xml"/><Relationship Id="rId26" Type="http://schemas.openxmlformats.org/officeDocument/2006/relationships/hyperlink" Target="https://globalgoals.goldstandard.org/501-pr-ghg-emissions-reductions-sequestration/" TargetMode="External"/><Relationship Id="rId3" Type="http://schemas.openxmlformats.org/officeDocument/2006/relationships/customXml" Target="../customXml/item3.xml"/><Relationship Id="rId21" Type="http://schemas.openxmlformats.org/officeDocument/2006/relationships/hyperlink" Target="https://unfccc.int/sites/default/files/resource/cma2021_10_add1_adv.pdf" TargetMode="External"/><Relationship Id="rId7" Type="http://schemas.openxmlformats.org/officeDocument/2006/relationships/styles" Target="styles.xml"/><Relationship Id="rId12" Type="http://schemas.openxmlformats.org/officeDocument/2006/relationships/hyperlink" Target="https://globalgoals.goldstandard.org/501-pr-ghg-emissions-reductions-sequestration/" TargetMode="External"/><Relationship Id="rId17" Type="http://schemas.openxmlformats.org/officeDocument/2006/relationships/footer" Target="footer1.xml"/><Relationship Id="rId25" Type="http://schemas.openxmlformats.org/officeDocument/2006/relationships/hyperlink" Target="https://globalgoals.goldstandard.org/standards/T-Preview-V1.1-Registry-App-Terms-of-Us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lobalgoals.goldstandard.org/terms-condition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unfccc.int/sites/default/files/resource/cma2024_17a01_adv.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dards@goldstandard.org" TargetMode="External"/><Relationship Id="rId22" Type="http://schemas.openxmlformats.org/officeDocument/2006/relationships/hyperlink" Target="https://unfccc.int/sites/default/files/resource/cma2022_10a02_adv.pdf" TargetMode="External"/><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1.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il\Desktop\Matters\Gold%20Standard%20%20Howden\CORE%20DOCUMENT-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773DD6-9561-9242-88FD-AE86D54A5C48}" type="doc">
      <dgm:prSet loTypeId="urn:microsoft.com/office/officeart/2005/8/layout/default" loCatId="" qsTypeId="urn:microsoft.com/office/officeart/2005/8/quickstyle/simple1" qsCatId="simple" csTypeId="urn:microsoft.com/office/officeart/2005/8/colors/accent0_1" csCatId="mainScheme" phldr="1"/>
      <dgm:spPr/>
      <dgm:t>
        <a:bodyPr/>
        <a:lstStyle/>
        <a:p>
          <a:endParaRPr lang="en-GB"/>
        </a:p>
      </dgm:t>
    </dgm:pt>
    <dgm:pt modelId="{375BA482-63AC-714B-AEF0-952E28EF4917}">
      <dgm:prSet/>
      <dgm:spPr>
        <a:noFill/>
        <a:ln>
          <a:noFill/>
        </a:ln>
      </dgm:spPr>
      <dgm:t>
        <a:bodyPr/>
        <a:lstStyle/>
        <a:p>
          <a:endParaRPr lang="en-GB"/>
        </a:p>
      </dgm:t>
    </dgm:pt>
    <dgm:pt modelId="{C079EB89-063F-4340-B4D6-3A06517CFB72}" type="parTrans" cxnId="{630D4F4E-88ED-2B4A-8349-23D772789251}">
      <dgm:prSet/>
      <dgm:spPr/>
      <dgm:t>
        <a:bodyPr/>
        <a:lstStyle/>
        <a:p>
          <a:endParaRPr lang="en-GB"/>
        </a:p>
      </dgm:t>
    </dgm:pt>
    <dgm:pt modelId="{15C74DB4-7D34-A44A-A18D-6688F5450BD3}" type="sibTrans" cxnId="{630D4F4E-88ED-2B4A-8349-23D772789251}">
      <dgm:prSet/>
      <dgm:spPr/>
      <dgm:t>
        <a:bodyPr/>
        <a:lstStyle/>
        <a:p>
          <a:endParaRPr lang="en-GB"/>
        </a:p>
      </dgm:t>
    </dgm:pt>
    <dgm:pt modelId="{F9A9CDB1-DB87-384D-BC56-D7F0CCA32B78}" type="pres">
      <dgm:prSet presAssocID="{F9773DD6-9561-9242-88FD-AE86D54A5C48}" presName="diagram" presStyleCnt="0">
        <dgm:presLayoutVars>
          <dgm:dir/>
          <dgm:resizeHandles val="exact"/>
        </dgm:presLayoutVars>
      </dgm:prSet>
      <dgm:spPr/>
    </dgm:pt>
    <dgm:pt modelId="{F4A55265-6575-5242-BDFE-505BE5871297}" type="pres">
      <dgm:prSet presAssocID="{375BA482-63AC-714B-AEF0-952E28EF4917}" presName="node" presStyleLbl="node1" presStyleIdx="0" presStyleCnt="1">
        <dgm:presLayoutVars>
          <dgm:bulletEnabled val="1"/>
        </dgm:presLayoutVars>
      </dgm:prSet>
      <dgm:spPr/>
    </dgm:pt>
  </dgm:ptLst>
  <dgm:cxnLst>
    <dgm:cxn modelId="{630D4F4E-88ED-2B4A-8349-23D772789251}" srcId="{F9773DD6-9561-9242-88FD-AE86D54A5C48}" destId="{375BA482-63AC-714B-AEF0-952E28EF4917}" srcOrd="0" destOrd="0" parTransId="{C079EB89-063F-4340-B4D6-3A06517CFB72}" sibTransId="{15C74DB4-7D34-A44A-A18D-6688F5450BD3}"/>
    <dgm:cxn modelId="{B8E4C7D9-08E3-1847-9EBA-7AE94F50A731}" type="presOf" srcId="{F9773DD6-9561-9242-88FD-AE86D54A5C48}" destId="{F9A9CDB1-DB87-384D-BC56-D7F0CCA32B78}" srcOrd="0" destOrd="0" presId="urn:microsoft.com/office/officeart/2005/8/layout/default"/>
    <dgm:cxn modelId="{D40FC2F5-4CE2-254A-A9EA-DA801277B4E5}" type="presOf" srcId="{375BA482-63AC-714B-AEF0-952E28EF4917}" destId="{F4A55265-6575-5242-BDFE-505BE5871297}" srcOrd="0" destOrd="0" presId="urn:microsoft.com/office/officeart/2005/8/layout/default"/>
    <dgm:cxn modelId="{0D45A99C-4D59-1340-BD80-65376CE7D966}" type="presParOf" srcId="{F9A9CDB1-DB87-384D-BC56-D7F0CCA32B78}" destId="{F4A55265-6575-5242-BDFE-505BE5871297}" srcOrd="0" destOrd="0" presId="urn:microsoft.com/office/officeart/2005/8/layout/default"/>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55265-6575-5242-BDFE-505BE5871297}">
      <dsp:nvSpPr>
        <dsp:cNvPr id="0" name=""/>
        <dsp:cNvSpPr/>
      </dsp:nvSpPr>
      <dsp:spPr>
        <a:xfrm>
          <a:off x="2607280" y="935"/>
          <a:ext cx="2311458" cy="1386874"/>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3840" tIns="243840" rIns="243840" bIns="243840" numCol="1" spcCol="1270" anchor="ctr" anchorCtr="0">
          <a:noAutofit/>
        </a:bodyPr>
        <a:lstStyle/>
        <a:p>
          <a:pPr marL="0" lvl="0" indent="0" algn="ctr" defTabSz="2844800">
            <a:lnSpc>
              <a:spcPct val="90000"/>
            </a:lnSpc>
            <a:spcBef>
              <a:spcPct val="0"/>
            </a:spcBef>
            <a:spcAft>
              <a:spcPct val="35000"/>
            </a:spcAft>
            <a:buNone/>
          </a:pPr>
          <a:endParaRPr lang="en-GB" sz="6400" kern="1200"/>
        </a:p>
      </dsp:txBody>
      <dsp:txXfrm>
        <a:off x="2607280" y="935"/>
        <a:ext cx="2311458" cy="138687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A1D726F6BD2B4A9FAA628990A6FB4E" ma:contentTypeVersion="16" ma:contentTypeDescription="Create a new document." ma:contentTypeScope="" ma:versionID="de0df775cf77301afa5efd20b487d6f2">
  <xsd:schema xmlns:xsd="http://www.w3.org/2001/XMLSchema" xmlns:xs="http://www.w3.org/2001/XMLSchema" xmlns:p="http://schemas.microsoft.com/office/2006/metadata/properties" xmlns:ns2="0bc6b83b-641a-43c4-aae1-132126d73fc2" xmlns:ns3="306024ae-f21b-4b3d-9f86-5c048bb57949" targetNamespace="http://schemas.microsoft.com/office/2006/metadata/properties" ma:root="true" ma:fieldsID="a7d5e4e92997cd9cc16d02f0e72f7053" ns2:_="" ns3:_="">
    <xsd:import namespace="0bc6b83b-641a-43c4-aae1-132126d73fc2"/>
    <xsd:import namespace="306024ae-f21b-4b3d-9f86-5c048bb579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6b83b-641a-43c4-aae1-132126d73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024ae-f21b-4b3d-9f86-5c048bb579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3bcbb6-6fa1-463d-bf9f-bf6b2996f17f}" ma:internalName="TaxCatchAll" ma:showField="CatchAllData" ma:web="306024ae-f21b-4b3d-9f86-5c048bb579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 w o r k s i t e ! 9 3 7 4 4 4 3 . 1 < / d o c u m e n t i d >  
     < s e n d e r i d > L G A N T L Y < / s e n d e r i d >  
     < s e n d e r e m a i l > L G A N T L Y @ P H I L I P L E E . I E < / s e n d e r e m a i l >  
     < l a s t m o d i f i e d > 2 0 2 5 - 0 4 - 2 5 T 1 3 : 4 0 : 0 0 . 0 0 0 0 0 0 0 + 0 1 : 0 0 < / l a s t m o d i f i e d >  
     < d a t a b a s e > w o r k s i t e < / 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306024ae-f21b-4b3d-9f86-5c048bb57949">
      <UserInfo>
        <DisplayName/>
        <AccountId xsi:nil="true"/>
        <AccountType/>
      </UserInfo>
    </SharedWithUsers>
    <MediaLengthInSeconds xmlns="0bc6b83b-641a-43c4-aae1-132126d73fc2" xsi:nil="true"/>
    <lcf76f155ced4ddcb4097134ff3c332f xmlns="0bc6b83b-641a-43c4-aae1-132126d73fc2">
      <Terms xmlns="http://schemas.microsoft.com/office/infopath/2007/PartnerControls"/>
    </lcf76f155ced4ddcb4097134ff3c332f>
    <TaxCatchAll xmlns="306024ae-f21b-4b3d-9f86-5c048bb57949" xsi:nil="true"/>
  </documentManagement>
</p:properties>
</file>

<file path=customXml/itemProps1.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customXml/itemProps2.xml><?xml version="1.0" encoding="utf-8"?>
<ds:datastoreItem xmlns:ds="http://schemas.openxmlformats.org/officeDocument/2006/customXml" ds:itemID="{57A48F74-06E4-46A1-9EF2-0D16813A3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6b83b-641a-43c4-aae1-132126d73fc2"/>
    <ds:schemaRef ds:uri="306024ae-f21b-4b3d-9f86-5c048bb57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F4DE1-479D-49A1-BE73-FCF7AD33AEF1}">
  <ds:schemaRefs>
    <ds:schemaRef ds:uri="http://schemas.microsoft.com/sharepoint/v3/contenttype/forms"/>
  </ds:schemaRefs>
</ds:datastoreItem>
</file>

<file path=customXml/itemProps4.xml><?xml version="1.0" encoding="utf-8"?>
<ds:datastoreItem xmlns:ds="http://schemas.openxmlformats.org/officeDocument/2006/customXml" ds:itemID="{4477C249-46BE-419A-88C1-C578BFF6A021}">
  <ds:schemaRefs>
    <ds:schemaRef ds:uri="http://www.imanage.com/work/xmlschema"/>
  </ds:schemaRefs>
</ds:datastoreItem>
</file>

<file path=customXml/itemProps5.xml><?xml version="1.0" encoding="utf-8"?>
<ds:datastoreItem xmlns:ds="http://schemas.openxmlformats.org/officeDocument/2006/customXml" ds:itemID="{7120B322-3D60-46FA-A92F-D8CA91B039E1}">
  <ds:schemaRefs>
    <ds:schemaRef ds:uri="http://schemas.microsoft.com/office/2006/metadata/properties"/>
    <ds:schemaRef ds:uri="http://schemas.microsoft.com/office/infopath/2007/PartnerControls"/>
    <ds:schemaRef ds:uri="306024ae-f21b-4b3d-9f86-5c048bb57949"/>
    <ds:schemaRef ds:uri="0bc6b83b-641a-43c4-aae1-132126d73fc2"/>
  </ds:schemaRefs>
</ds:datastoreItem>
</file>

<file path=docProps/app.xml><?xml version="1.0" encoding="utf-8"?>
<Properties xmlns="http://schemas.openxmlformats.org/officeDocument/2006/extended-properties" xmlns:vt="http://schemas.openxmlformats.org/officeDocument/2006/docPropsVTypes">
  <Template>C:\Users\mbail\Desktop\Matters\Gold Standard  Howden\CORE DOCUMENT-Template.dotx</Template>
  <TotalTime>2</TotalTime>
  <Pages>24</Pages>
  <Words>6811</Words>
  <Characters>35927</Characters>
  <Application>Microsoft Office Word</Application>
  <DocSecurity>0</DocSecurity>
  <Lines>795</Lines>
  <Paragraphs>290</Paragraphs>
  <ScaleCrop>false</ScaleCrop>
  <HeadingPairs>
    <vt:vector size="2" baseType="variant">
      <vt:variant>
        <vt:lpstr>Title</vt:lpstr>
      </vt:variant>
      <vt:variant>
        <vt:i4>1</vt:i4>
      </vt:variant>
    </vt:vector>
  </HeadingPairs>
  <TitlesOfParts>
    <vt:vector size="1" baseType="lpstr">
      <vt:lpstr>CORE DOCUMENT- Deed of undertaking regarding Gold Standard VERs eligible for CORSIA-Phase1</vt:lpstr>
    </vt:vector>
  </TitlesOfParts>
  <Manager/>
  <Company/>
  <LinksUpToDate>false</LinksUpToDate>
  <CharactersWithSpaces>42638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DOCUMENT- Deed of undertaking regarding Gold Standard VERs eligible for CORSIA-Phase1</dc:title>
  <dc:subject/>
  <dc:creator>Gold Standard</dc:creator>
  <cp:keywords/>
  <dc:description/>
  <cp:lastModifiedBy>Ema Cima</cp:lastModifiedBy>
  <cp:revision>2</cp:revision>
  <cp:lastPrinted>2025-04-09T07:53:00Z</cp:lastPrinted>
  <dcterms:created xsi:type="dcterms:W3CDTF">2025-07-16T14:14:00Z</dcterms:created>
  <dcterms:modified xsi:type="dcterms:W3CDTF">2025-07-16T14:14:00Z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0x01010018A1D726F6BD2B4A9FAA628990A6FB4E</vt:lpwstr>
  </property>
  <property fmtid="{D5CDD505-2E9C-101B-9397-08002B2CF9AE}" pid="3" name="Order">
    <vt:i4>6449700</vt:i4>
  </property>
  <property fmtid="{D5CDD505-2E9C-101B-9397-08002B2CF9AE}" pid="4" name="URL">
    <vt:lpwstr/>
  </property>
  <property fmtid="{D5CDD505-2E9C-101B-9397-08002B2CF9AE}" pid="5" name="xd_Signature">
    <vt:bool>false</vt:bool>
  </property>
  <property fmtid="{D5CDD505-2E9C-101B-9397-08002B2CF9AE}" pid="6" name="GUID">
    <vt:lpwstr>767fd919-6f3b-4cd8-8d30-34021a01645f</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iManageFooter">
    <vt:lpwstr>GOL012/0001-#9374443v1</vt:lpwstr>
  </property>
</Properties>
</file>